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4796A" w14:paraId="6D5457E5" w14:textId="77777777">
        <w:tc>
          <w:tcPr>
            <w:tcW w:w="509" w:type="dxa"/>
          </w:tcPr>
          <w:p w14:paraId="4B3AD5E6" w14:textId="77777777" w:rsidR="0064796A" w:rsidRDefault="00000000">
            <w:pPr>
              <w:pStyle w:val="affff1"/>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B2CB624" w14:textId="77777777" w:rsidR="0064796A" w:rsidRDefault="00000000">
            <w:pPr>
              <w:pStyle w:val="affff1"/>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hint="eastAsia"/>
                <w:sz w:val="21"/>
                <w:szCs w:val="21"/>
              </w:rPr>
              <w:t>03.080</w:t>
            </w:r>
          </w:p>
        </w:tc>
      </w:tr>
      <w:tr w:rsidR="0064796A" w14:paraId="1E25867A" w14:textId="77777777">
        <w:tc>
          <w:tcPr>
            <w:tcW w:w="509" w:type="dxa"/>
          </w:tcPr>
          <w:p w14:paraId="57BCDDB5" w14:textId="77777777" w:rsidR="0064796A" w:rsidRDefault="0000000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39249CA" w14:textId="77777777" w:rsidR="0064796A" w:rsidRDefault="0000000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hint="eastAsia"/>
                <w:sz w:val="21"/>
                <w:szCs w:val="21"/>
              </w:rPr>
              <w:t>A 16</w:t>
            </w:r>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4796A" w14:paraId="6BF55C08" w14:textId="77777777">
        <w:tc>
          <w:tcPr>
            <w:tcW w:w="6407" w:type="dxa"/>
          </w:tcPr>
          <w:p w14:paraId="20A4C3B9" w14:textId="77777777" w:rsidR="0064796A" w:rsidRDefault="00000000">
            <w:pPr>
              <w:pStyle w:val="afffff0"/>
              <w:framePr w:w="0" w:hRule="auto" w:wrap="auto" w:hAnchor="text" w:xAlign="left" w:yAlign="inline" w:anchorLock="0"/>
              <w:rPr>
                <w:rFonts w:ascii="宋体" w:hAnsi="宋体" w:hint="eastAsia"/>
                <w:sz w:val="28"/>
                <w:szCs w:val="28"/>
              </w:rPr>
            </w:pPr>
            <w:bookmarkStart w:id="0" w:name="_Hlk26473981"/>
            <w:r>
              <w:rPr>
                <w:noProof/>
              </w:rPr>
              <w:drawing>
                <wp:inline distT="0" distB="0" distL="0" distR="0" wp14:anchorId="66EDA679" wp14:editId="46184BB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51</w:t>
            </w:r>
            <w:r>
              <w:fldChar w:fldCharType="end"/>
            </w:r>
            <w:bookmarkEnd w:id="1"/>
          </w:p>
        </w:tc>
      </w:tr>
    </w:tbl>
    <w:p w14:paraId="3ED89837" w14:textId="77777777" w:rsidR="0064796A" w:rsidRDefault="00000000">
      <w:pPr>
        <w:pStyle w:val="afffff1"/>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四川省</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14:paraId="165452D2" w14:textId="77777777" w:rsidR="0064796A" w:rsidRDefault="00000000">
      <w:pPr>
        <w:pStyle w:val="affffffffff3"/>
        <w:framePr w:wrap="auto"/>
        <w:wordWrap/>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51/T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3BF9F7CA" w14:textId="77777777" w:rsidR="0064796A" w:rsidRDefault="00000000">
      <w:pPr>
        <w:pStyle w:val="affffffffff4"/>
        <w:framePr w:wrap="auto"/>
        <w:wordWrap/>
        <w:rPr>
          <w:rFonts w:hAnsi="黑体" w:hint="eastAsia"/>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7FA3CE61" w14:textId="77777777" w:rsidR="0064796A"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D1EA56C" wp14:editId="0BBCDB3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14:paraId="4A3162D0" w14:textId="77777777" w:rsidR="0064796A" w:rsidRDefault="0064796A">
      <w:pPr>
        <w:pStyle w:val="afffff1"/>
        <w:framePr w:w="9639" w:h="6976" w:hRule="exact" w:hSpace="0" w:vSpace="0" w:wrap="around" w:hAnchor="page" w:y="6408"/>
        <w:jc w:val="center"/>
        <w:rPr>
          <w:rFonts w:ascii="黑体" w:eastAsia="黑体" w:hAnsi="黑体" w:hint="eastAsia"/>
          <w:b w:val="0"/>
          <w:bCs w:val="0"/>
          <w:w w:val="100"/>
        </w:rPr>
      </w:pPr>
    </w:p>
    <w:p w14:paraId="63A89DE7" w14:textId="77777777" w:rsidR="0064796A" w:rsidRDefault="00000000">
      <w:pPr>
        <w:pStyle w:val="affffffffff5"/>
        <w:framePr w:h="6974" w:hRule="exact" w:wrap="around" w:x="1419" w:anchorLock="1"/>
        <w:rPr>
          <w:rFonts w:hint="eastAsia"/>
        </w:rPr>
      </w:pPr>
      <w:r>
        <w:rPr>
          <w:rFonts w:hint="eastAsia"/>
        </w:rPr>
        <w:fldChar w:fldCharType="begin">
          <w:ffData>
            <w:name w:val="CSTD_NAME"/>
            <w:enabled/>
            <w:calcOnExit w:val="0"/>
            <w:textInput>
              <w:default w:val="放心舒心消费服务规范 第10部分：高速公路服务区"/>
            </w:textInput>
          </w:ffData>
        </w:fldChar>
      </w:r>
      <w:bookmarkStart w:id="7" w:name="CSTD_NAME"/>
      <w:r>
        <w:rPr>
          <w:rFonts w:hint="eastAsia"/>
        </w:rPr>
        <w:instrText xml:space="preserve"> FORMTEXT </w:instrText>
      </w:r>
      <w:r>
        <w:rPr>
          <w:rFonts w:hint="eastAsia"/>
        </w:rPr>
      </w:r>
      <w:r>
        <w:rPr>
          <w:rFonts w:hint="eastAsia"/>
        </w:rPr>
        <w:fldChar w:fldCharType="separate"/>
      </w:r>
      <w:r>
        <w:rPr>
          <w:rFonts w:hint="eastAsia"/>
        </w:rPr>
        <w:t xml:space="preserve">放心舒心消费服务规范 </w:t>
      </w:r>
    </w:p>
    <w:p w14:paraId="56BE86AD" w14:textId="77777777" w:rsidR="0064796A" w:rsidRDefault="00000000">
      <w:pPr>
        <w:pStyle w:val="affffffffff5"/>
        <w:framePr w:h="6974" w:hRule="exact" w:wrap="around" w:x="1419" w:anchorLock="1"/>
        <w:rPr>
          <w:rFonts w:hint="eastAsia"/>
        </w:rPr>
      </w:pPr>
      <w:r>
        <w:rPr>
          <w:rFonts w:hint="eastAsia"/>
        </w:rPr>
        <w:t>第10部分：高速公路服务区</w:t>
      </w:r>
      <w:r>
        <w:rPr>
          <w:rFonts w:hint="eastAsia"/>
        </w:rPr>
        <w:fldChar w:fldCharType="end"/>
      </w:r>
      <w:bookmarkEnd w:id="7"/>
    </w:p>
    <w:p w14:paraId="664179EE" w14:textId="77777777" w:rsidR="0064796A" w:rsidRDefault="0064796A">
      <w:pPr>
        <w:framePr w:w="9639" w:h="6974" w:hRule="exact" w:wrap="around" w:vAnchor="page" w:hAnchor="page" w:x="1419" w:y="6408" w:anchorLock="1"/>
        <w:ind w:left="-1418"/>
      </w:pPr>
    </w:p>
    <w:p w14:paraId="78EF8C8E" w14:textId="77777777" w:rsidR="0064796A" w:rsidRDefault="0064796A">
      <w:pPr>
        <w:framePr w:w="9639" w:h="6974" w:hRule="exact" w:wrap="around" w:vAnchor="page" w:hAnchor="page" w:x="1419" w:y="6408" w:anchorLock="1"/>
        <w:spacing w:line="760" w:lineRule="exact"/>
        <w:ind w:left="-1418"/>
      </w:pPr>
    </w:p>
    <w:p w14:paraId="18F00F69" w14:textId="77777777" w:rsidR="0064796A" w:rsidRDefault="0064796A">
      <w:pPr>
        <w:pStyle w:val="afffffff9"/>
        <w:framePr w:w="9639" w:h="6974" w:hRule="exact" w:wrap="around" w:vAnchor="page" w:hAnchor="page" w:x="1419" w:y="6408" w:anchorLock="1"/>
        <w:textAlignment w:val="bottom"/>
        <w:rPr>
          <w:rFonts w:eastAsia="黑体"/>
          <w:szCs w:val="28"/>
        </w:rPr>
      </w:pPr>
    </w:p>
    <w:p w14:paraId="4C8BF14E" w14:textId="77777777" w:rsidR="0064796A" w:rsidRDefault="00000000">
      <w:pPr>
        <w:pStyle w:val="afffffff9"/>
        <w:framePr w:w="9639" w:h="6974" w:hRule="exact" w:wrap="around" w:vAnchor="page" w:hAnchor="page" w:x="1419" w:y="6408" w:anchorLock="1"/>
        <w:spacing w:before="44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8"/>
    </w:p>
    <w:p w14:paraId="2FB52616" w14:textId="77777777" w:rsidR="0064796A" w:rsidRDefault="0000000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14:paraId="5382F148" w14:textId="77777777" w:rsidR="0064796A" w:rsidRDefault="00000000">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0"/>
    </w:p>
    <w:p w14:paraId="616F4872" w14:textId="77777777" w:rsidR="0064796A" w:rsidRDefault="0000000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053B2FD5" w14:textId="77777777" w:rsidR="0064796A" w:rsidRDefault="0000000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4AA6BFDE" w14:textId="77777777" w:rsidR="0064796A" w:rsidRDefault="00000000">
      <w:pPr>
        <w:pStyle w:val="affffffff9"/>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四川省市场监督管理局</w:t>
      </w:r>
      <w:r>
        <w:rPr>
          <w:rFonts w:hAnsi="黑体"/>
          <w:w w:val="100"/>
          <w:sz w:val="28"/>
        </w:rPr>
        <w:fldChar w:fldCharType="end"/>
      </w:r>
      <w:bookmarkEnd w:id="17"/>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7A1B780B" w14:textId="77777777" w:rsidR="0064796A" w:rsidRDefault="00000000">
      <w:pPr>
        <w:rPr>
          <w:rFonts w:ascii="宋体" w:hAnsi="宋体" w:hint="eastAsia"/>
          <w:sz w:val="28"/>
          <w:szCs w:val="28"/>
        </w:rPr>
        <w:sectPr w:rsidR="0064796A">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73231DB" wp14:editId="0BAF81D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14:paraId="0AD93A61" w14:textId="77777777" w:rsidR="0064796A" w:rsidRDefault="00000000">
      <w:pPr>
        <w:pStyle w:val="affffffb"/>
        <w:spacing w:after="468"/>
      </w:pPr>
      <w:bookmarkStart w:id="18" w:name="BookMark1"/>
      <w:bookmarkStart w:id="19" w:name="_Toc186116877"/>
      <w:bookmarkStart w:id="20" w:name="_Toc185844191"/>
      <w:bookmarkStart w:id="21" w:name="_Toc25467"/>
      <w:bookmarkStart w:id="22" w:name="_Toc191203672"/>
      <w:r>
        <w:rPr>
          <w:rFonts w:hint="eastAsia"/>
          <w:spacing w:val="320"/>
        </w:rPr>
        <w:lastRenderedPageBreak/>
        <w:t>目</w:t>
      </w:r>
      <w:r>
        <w:rPr>
          <w:rFonts w:hint="eastAsia"/>
        </w:rPr>
        <w:t>次</w:t>
      </w:r>
    </w:p>
    <w:p w14:paraId="4AA162CB"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r>
        <w:fldChar w:fldCharType="begin"/>
      </w:r>
      <w:r>
        <w:instrText xml:space="preserve"> TOC \o "1-1" \h </w:instrText>
      </w:r>
      <w:r>
        <w:fldChar w:fldCharType="separate"/>
      </w:r>
      <w:hyperlink w:anchor="_Toc191395170" w:history="1">
        <w:r>
          <w:rPr>
            <w:rStyle w:val="affffc"/>
            <w:rFonts w:hint="eastAsia"/>
          </w:rPr>
          <w:t>前言</w:t>
        </w:r>
        <w:r>
          <w:rPr>
            <w:rFonts w:hint="eastAsia"/>
          </w:rPr>
          <w:tab/>
        </w:r>
        <w:r>
          <w:rPr>
            <w:rFonts w:hint="eastAsia"/>
          </w:rPr>
          <w:fldChar w:fldCharType="begin"/>
        </w:r>
        <w:r>
          <w:rPr>
            <w:rFonts w:hint="eastAsia"/>
          </w:rPr>
          <w:instrText xml:space="preserve"> </w:instrText>
        </w:r>
        <w:r>
          <w:instrText>PAGEREF _Toc191395170 \h</w:instrText>
        </w:r>
        <w:r>
          <w:rPr>
            <w:rFonts w:hint="eastAsia"/>
          </w:rPr>
          <w:instrText xml:space="preserve"> </w:instrText>
        </w:r>
        <w:r>
          <w:rPr>
            <w:rFonts w:hint="eastAsia"/>
          </w:rPr>
        </w:r>
        <w:r>
          <w:rPr>
            <w:rFonts w:hint="eastAsia"/>
          </w:rPr>
          <w:fldChar w:fldCharType="separate"/>
        </w:r>
        <w:r>
          <w:t>III</w:t>
        </w:r>
        <w:r>
          <w:rPr>
            <w:rFonts w:hint="eastAsia"/>
          </w:rPr>
          <w:fldChar w:fldCharType="end"/>
        </w:r>
      </w:hyperlink>
    </w:p>
    <w:p w14:paraId="2C57F17F"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1" w:history="1">
        <w:r>
          <w:rPr>
            <w:rStyle w:val="affffc"/>
            <w:rFonts w:hint="eastAsia"/>
          </w:rPr>
          <w:t>1</w:t>
        </w:r>
        <w:r>
          <w:rPr>
            <w:rStyle w:val="affffc"/>
          </w:rPr>
          <w:t xml:space="preserve"> </w:t>
        </w:r>
        <w:r>
          <w:rPr>
            <w:rStyle w:val="affffc"/>
            <w:rFonts w:hint="eastAsia"/>
          </w:rPr>
          <w:t xml:space="preserve"> 范围</w:t>
        </w:r>
        <w:r>
          <w:rPr>
            <w:rFonts w:hint="eastAsia"/>
          </w:rPr>
          <w:tab/>
        </w:r>
        <w:r>
          <w:rPr>
            <w:rFonts w:hint="eastAsia"/>
          </w:rPr>
          <w:fldChar w:fldCharType="begin"/>
        </w:r>
        <w:r>
          <w:rPr>
            <w:rFonts w:hint="eastAsia"/>
          </w:rPr>
          <w:instrText xml:space="preserve"> </w:instrText>
        </w:r>
        <w:r>
          <w:instrText>PAGEREF _Toc191395171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44D85041"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2" w:history="1">
        <w:r>
          <w:rPr>
            <w:rStyle w:val="affffc"/>
            <w:rFonts w:hint="eastAsia"/>
          </w:rPr>
          <w:t>2</w:t>
        </w:r>
        <w:r>
          <w:rPr>
            <w:rStyle w:val="affffc"/>
          </w:rPr>
          <w:t xml:space="preserve"> </w:t>
        </w:r>
        <w:r>
          <w:rPr>
            <w:rStyle w:val="affffc"/>
            <w:rFonts w:hint="eastAsia"/>
          </w:rPr>
          <w:t xml:space="preserve"> 规范性引用文件</w:t>
        </w:r>
        <w:r>
          <w:rPr>
            <w:rFonts w:hint="eastAsia"/>
          </w:rPr>
          <w:tab/>
        </w:r>
        <w:r>
          <w:rPr>
            <w:rFonts w:hint="eastAsia"/>
          </w:rPr>
          <w:fldChar w:fldCharType="begin"/>
        </w:r>
        <w:r>
          <w:rPr>
            <w:rFonts w:hint="eastAsia"/>
          </w:rPr>
          <w:instrText xml:space="preserve"> </w:instrText>
        </w:r>
        <w:r>
          <w:instrText>PAGEREF _Toc191395172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398BB384"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3" w:history="1">
        <w:r>
          <w:rPr>
            <w:rStyle w:val="affffc"/>
            <w:rFonts w:hint="eastAsia"/>
          </w:rPr>
          <w:t>3</w:t>
        </w:r>
        <w:r>
          <w:rPr>
            <w:rStyle w:val="affffc"/>
          </w:rPr>
          <w:t xml:space="preserve"> </w:t>
        </w:r>
        <w:r>
          <w:rPr>
            <w:rStyle w:val="affffc"/>
            <w:rFonts w:hint="eastAsia"/>
          </w:rPr>
          <w:t xml:space="preserve"> 术语和定义</w:t>
        </w:r>
        <w:r>
          <w:rPr>
            <w:rFonts w:hint="eastAsia"/>
          </w:rPr>
          <w:tab/>
        </w:r>
        <w:r>
          <w:rPr>
            <w:rFonts w:hint="eastAsia"/>
          </w:rPr>
          <w:fldChar w:fldCharType="begin"/>
        </w:r>
        <w:r>
          <w:rPr>
            <w:rFonts w:hint="eastAsia"/>
          </w:rPr>
          <w:instrText xml:space="preserve"> </w:instrText>
        </w:r>
        <w:r>
          <w:instrText>PAGEREF _Toc191395173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3F72A9FE"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4" w:history="1">
        <w:r>
          <w:rPr>
            <w:rStyle w:val="affffc"/>
            <w:rFonts w:hint="eastAsia"/>
          </w:rPr>
          <w:t>4</w:t>
        </w:r>
        <w:r>
          <w:rPr>
            <w:rStyle w:val="affffc"/>
          </w:rPr>
          <w:t xml:space="preserve"> </w:t>
        </w:r>
        <w:r>
          <w:rPr>
            <w:rStyle w:val="affffc"/>
            <w:rFonts w:hint="eastAsia"/>
          </w:rPr>
          <w:t xml:space="preserve"> 基本要求</w:t>
        </w:r>
        <w:r>
          <w:rPr>
            <w:rFonts w:hint="eastAsia"/>
          </w:rPr>
          <w:tab/>
        </w:r>
        <w:r>
          <w:rPr>
            <w:rFonts w:hint="eastAsia"/>
          </w:rPr>
          <w:fldChar w:fldCharType="begin"/>
        </w:r>
        <w:r>
          <w:rPr>
            <w:rFonts w:hint="eastAsia"/>
          </w:rPr>
          <w:instrText xml:space="preserve"> </w:instrText>
        </w:r>
        <w:r>
          <w:instrText>PAGEREF _Toc191395174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2CF0435A"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5" w:history="1">
        <w:r>
          <w:rPr>
            <w:rStyle w:val="affffc"/>
            <w:rFonts w:hint="eastAsia"/>
          </w:rPr>
          <w:t>5</w:t>
        </w:r>
        <w:r>
          <w:rPr>
            <w:rStyle w:val="affffc"/>
          </w:rPr>
          <w:t xml:space="preserve"> </w:t>
        </w:r>
        <w:r>
          <w:rPr>
            <w:rStyle w:val="affffc"/>
            <w:rFonts w:hint="eastAsia"/>
          </w:rPr>
          <w:t xml:space="preserve"> 消费环境</w:t>
        </w:r>
        <w:r>
          <w:rPr>
            <w:rFonts w:hint="eastAsia"/>
          </w:rPr>
          <w:tab/>
        </w:r>
        <w:r>
          <w:rPr>
            <w:rFonts w:hint="eastAsia"/>
          </w:rPr>
          <w:fldChar w:fldCharType="begin"/>
        </w:r>
        <w:r>
          <w:rPr>
            <w:rFonts w:hint="eastAsia"/>
          </w:rPr>
          <w:instrText xml:space="preserve"> </w:instrText>
        </w:r>
        <w:r>
          <w:instrText>PAGEREF _Toc191395175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8549184"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6" w:history="1">
        <w:r>
          <w:rPr>
            <w:rStyle w:val="affffc"/>
            <w:rFonts w:hint="eastAsia"/>
          </w:rPr>
          <w:t>6</w:t>
        </w:r>
        <w:r>
          <w:rPr>
            <w:rStyle w:val="affffc"/>
          </w:rPr>
          <w:t xml:space="preserve"> </w:t>
        </w:r>
        <w:r>
          <w:rPr>
            <w:rStyle w:val="affffc"/>
            <w:rFonts w:hint="eastAsia"/>
          </w:rPr>
          <w:t xml:space="preserve"> 服务提供</w:t>
        </w:r>
        <w:r>
          <w:rPr>
            <w:rFonts w:hint="eastAsia"/>
          </w:rPr>
          <w:tab/>
        </w:r>
        <w:r>
          <w:rPr>
            <w:rFonts w:hint="eastAsia"/>
          </w:rPr>
          <w:fldChar w:fldCharType="begin"/>
        </w:r>
        <w:r>
          <w:rPr>
            <w:rFonts w:hint="eastAsia"/>
          </w:rPr>
          <w:instrText xml:space="preserve"> </w:instrText>
        </w:r>
        <w:r>
          <w:instrText>PAGEREF _Toc191395176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F5F22CE"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7" w:history="1">
        <w:r>
          <w:rPr>
            <w:rStyle w:val="affffc"/>
            <w:rFonts w:hint="eastAsia"/>
          </w:rPr>
          <w:t>7</w:t>
        </w:r>
        <w:r>
          <w:rPr>
            <w:rStyle w:val="affffc"/>
          </w:rPr>
          <w:t xml:space="preserve"> </w:t>
        </w:r>
        <w:r>
          <w:rPr>
            <w:rStyle w:val="affffc"/>
            <w:rFonts w:hint="eastAsia"/>
          </w:rPr>
          <w:t xml:space="preserve"> 安全保障</w:t>
        </w:r>
        <w:r>
          <w:rPr>
            <w:rFonts w:hint="eastAsia"/>
          </w:rPr>
          <w:tab/>
        </w:r>
        <w:r>
          <w:rPr>
            <w:rFonts w:hint="eastAsia"/>
          </w:rPr>
          <w:fldChar w:fldCharType="begin"/>
        </w:r>
        <w:r>
          <w:rPr>
            <w:rFonts w:hint="eastAsia"/>
          </w:rPr>
          <w:instrText xml:space="preserve"> </w:instrText>
        </w:r>
        <w:r>
          <w:instrText>PAGEREF _Toc191395177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7FC73F54"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8" w:history="1">
        <w:r>
          <w:rPr>
            <w:rStyle w:val="affffc"/>
            <w:rFonts w:hint="eastAsia"/>
          </w:rPr>
          <w:t>8</w:t>
        </w:r>
        <w:r>
          <w:rPr>
            <w:rStyle w:val="affffc"/>
          </w:rPr>
          <w:t xml:space="preserve"> </w:t>
        </w:r>
        <w:r>
          <w:rPr>
            <w:rStyle w:val="affffc"/>
            <w:rFonts w:hint="eastAsia"/>
          </w:rPr>
          <w:t xml:space="preserve"> 消费维权</w:t>
        </w:r>
        <w:r>
          <w:rPr>
            <w:rFonts w:hint="eastAsia"/>
          </w:rPr>
          <w:tab/>
        </w:r>
        <w:r>
          <w:rPr>
            <w:rFonts w:hint="eastAsia"/>
          </w:rPr>
          <w:fldChar w:fldCharType="begin"/>
        </w:r>
        <w:r>
          <w:rPr>
            <w:rFonts w:hint="eastAsia"/>
          </w:rPr>
          <w:instrText xml:space="preserve"> </w:instrText>
        </w:r>
        <w:r>
          <w:instrText>PAGEREF _Toc191395178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19D57B85" w14:textId="77777777" w:rsidR="0064796A" w:rsidRDefault="00000000" w:rsidP="00FB5E58">
      <w:pPr>
        <w:pStyle w:val="TOC1"/>
        <w:tabs>
          <w:tab w:val="right" w:leader="dot" w:pos="9344"/>
        </w:tabs>
        <w:spacing w:after="0"/>
        <w:rPr>
          <w:rFonts w:asciiTheme="minorHAnsi" w:eastAsiaTheme="minorEastAsia" w:hAnsiTheme="minorHAnsi" w:cstheme="minorBidi" w:hint="eastAsia"/>
          <w:sz w:val="22"/>
          <w:szCs w:val="24"/>
          <w14:ligatures w14:val="standardContextual"/>
        </w:rPr>
      </w:pPr>
      <w:hyperlink w:anchor="_Toc191395179" w:history="1">
        <w:r>
          <w:rPr>
            <w:rStyle w:val="affffc"/>
            <w:rFonts w:hint="eastAsia"/>
          </w:rPr>
          <w:t>9</w:t>
        </w:r>
        <w:r>
          <w:rPr>
            <w:rStyle w:val="affffc"/>
          </w:rPr>
          <w:t xml:space="preserve"> </w:t>
        </w:r>
        <w:r>
          <w:rPr>
            <w:rStyle w:val="affffc"/>
            <w:rFonts w:hint="eastAsia"/>
          </w:rPr>
          <w:t xml:space="preserve"> 评价与改进</w:t>
        </w:r>
        <w:r>
          <w:rPr>
            <w:rFonts w:hint="eastAsia"/>
          </w:rPr>
          <w:tab/>
        </w:r>
        <w:r>
          <w:rPr>
            <w:rFonts w:hint="eastAsia"/>
          </w:rPr>
          <w:fldChar w:fldCharType="begin"/>
        </w:r>
        <w:r>
          <w:rPr>
            <w:rFonts w:hint="eastAsia"/>
          </w:rPr>
          <w:instrText xml:space="preserve"> </w:instrText>
        </w:r>
        <w:r>
          <w:instrText>PAGEREF _Toc191395179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14:paraId="2DF0567D" w14:textId="77777777" w:rsidR="0064796A" w:rsidRDefault="00000000">
      <w:pPr>
        <w:pStyle w:val="affffffb"/>
        <w:spacing w:after="468"/>
        <w:sectPr w:rsidR="0064796A">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7832C396" w14:textId="77777777" w:rsidR="0064796A" w:rsidRDefault="00000000">
      <w:pPr>
        <w:pStyle w:val="a6"/>
        <w:spacing w:before="900" w:after="468"/>
      </w:pPr>
      <w:bookmarkStart w:id="23" w:name="_Toc191395170"/>
      <w:bookmarkStart w:id="24" w:name="BookMark2"/>
      <w:bookmarkEnd w:id="18"/>
      <w:r>
        <w:rPr>
          <w:rFonts w:hint="eastAsia"/>
          <w:spacing w:val="320"/>
        </w:rPr>
        <w:lastRenderedPageBreak/>
        <w:t>前</w:t>
      </w:r>
      <w:r>
        <w:rPr>
          <w:rFonts w:hint="eastAsia"/>
        </w:rPr>
        <w:t>言</w:t>
      </w:r>
      <w:bookmarkEnd w:id="19"/>
      <w:bookmarkEnd w:id="20"/>
      <w:bookmarkEnd w:id="21"/>
      <w:bookmarkEnd w:id="22"/>
      <w:bookmarkEnd w:id="23"/>
    </w:p>
    <w:p w14:paraId="4E864AF3" w14:textId="77777777" w:rsidR="0064796A" w:rsidRDefault="00000000" w:rsidP="001701DE">
      <w:pPr>
        <w:pStyle w:val="afffff6"/>
        <w:spacing w:after="0"/>
        <w:ind w:firstLine="420"/>
      </w:pPr>
      <w:r>
        <w:rPr>
          <w:rFonts w:hint="eastAsia"/>
        </w:rPr>
        <w:t>本文件按照GB/T 1.1—2020《标准化工作导则  第1部分：标准化文件的结构和起草规则》的规定起草。</w:t>
      </w:r>
    </w:p>
    <w:p w14:paraId="10F6370E" w14:textId="77777777" w:rsidR="0064796A" w:rsidRDefault="00000000" w:rsidP="001701DE">
      <w:pPr>
        <w:pStyle w:val="afffff6"/>
        <w:spacing w:after="0"/>
        <w:ind w:firstLine="420"/>
      </w:pPr>
      <w:r>
        <w:rPr>
          <w:rFonts w:hint="eastAsia"/>
        </w:rPr>
        <w:t>请注意本文件的某些内容可能涉及专利。本文件的发布机构不承担识别专利的责任。</w:t>
      </w:r>
    </w:p>
    <w:p w14:paraId="50AAC158" w14:textId="77777777" w:rsidR="0064796A" w:rsidRDefault="00000000" w:rsidP="001701DE">
      <w:pPr>
        <w:pStyle w:val="afffff6"/>
        <w:spacing w:after="0"/>
        <w:ind w:firstLine="420"/>
      </w:pPr>
      <w:r>
        <w:rPr>
          <w:rFonts w:hint="eastAsia"/>
        </w:rPr>
        <w:t>本文件由四川省市场监督管理局提出、归口、解释并组织实施。</w:t>
      </w:r>
    </w:p>
    <w:p w14:paraId="41C81BB8" w14:textId="77777777" w:rsidR="0064796A" w:rsidRDefault="00000000" w:rsidP="001701DE">
      <w:pPr>
        <w:pStyle w:val="afffff6"/>
        <w:spacing w:after="0"/>
        <w:ind w:firstLine="420"/>
      </w:pPr>
      <w:r>
        <w:rPr>
          <w:rFonts w:hint="eastAsia"/>
        </w:rPr>
        <w:t>本文件起草单位：四川省市场监督管理局、成都市标准化研究院。</w:t>
      </w:r>
    </w:p>
    <w:p w14:paraId="34DC3803" w14:textId="77777777" w:rsidR="0064796A" w:rsidRDefault="00000000" w:rsidP="001701DE">
      <w:pPr>
        <w:pStyle w:val="afffff6"/>
        <w:spacing w:after="0"/>
        <w:ind w:firstLine="420"/>
      </w:pPr>
      <w:r>
        <w:rPr>
          <w:rFonts w:hint="eastAsia"/>
        </w:rPr>
        <w:t>本文件主要起草人：董立欧、刘辉、邓祥波</w:t>
      </w:r>
      <w:r>
        <w:t xml:space="preserve"> </w:t>
      </w:r>
      <w:r>
        <w:rPr>
          <w:rFonts w:hint="eastAsia"/>
        </w:rPr>
        <w:t>、蒋丽琼、陈旭、胡承志、李俊萱。</w:t>
      </w:r>
    </w:p>
    <w:p w14:paraId="7F5DA094" w14:textId="77777777" w:rsidR="0064796A" w:rsidRDefault="0064796A">
      <w:pPr>
        <w:pStyle w:val="afffff6"/>
        <w:ind w:firstLine="420"/>
      </w:pPr>
    </w:p>
    <w:p w14:paraId="45E657A2" w14:textId="77777777" w:rsidR="0064796A" w:rsidRDefault="0064796A">
      <w:pPr>
        <w:pStyle w:val="afffff6"/>
        <w:ind w:firstLine="420"/>
        <w:sectPr w:rsidR="0064796A">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start="3"/>
          <w:cols w:space="425"/>
          <w:formProt w:val="0"/>
          <w:docGrid w:type="lines" w:linePitch="312"/>
        </w:sectPr>
      </w:pPr>
    </w:p>
    <w:p w14:paraId="30BCC415" w14:textId="77777777" w:rsidR="0064796A" w:rsidRDefault="0064796A">
      <w:pPr>
        <w:spacing w:line="20" w:lineRule="exact"/>
        <w:jc w:val="center"/>
        <w:rPr>
          <w:rFonts w:ascii="黑体" w:eastAsia="黑体" w:hAnsi="黑体" w:hint="eastAsia"/>
          <w:sz w:val="32"/>
          <w:szCs w:val="32"/>
        </w:rPr>
      </w:pPr>
      <w:bookmarkStart w:id="25" w:name="BookMark4"/>
      <w:bookmarkEnd w:id="24"/>
    </w:p>
    <w:p w14:paraId="54BB387D" w14:textId="77777777" w:rsidR="0064796A" w:rsidRDefault="0064796A">
      <w:pPr>
        <w:spacing w:line="20" w:lineRule="exact"/>
        <w:jc w:val="center"/>
        <w:rPr>
          <w:rFonts w:ascii="黑体" w:eastAsia="黑体" w:hAnsi="黑体" w:hint="eastAsia"/>
          <w:sz w:val="32"/>
          <w:szCs w:val="32"/>
        </w:rPr>
      </w:pPr>
    </w:p>
    <w:bookmarkStart w:id="26" w:name="NEW_STAND_NAME" w:displacedByCustomXml="next"/>
    <w:sdt>
      <w:sdtPr>
        <w:tag w:val="NEW_STAND_NAME"/>
        <w:id w:val="595910757"/>
        <w:lock w:val="sdtLocked"/>
        <w:placeholder>
          <w:docPart w:val="CEFAEDBFCAC04E07AC37E236EF1C7AEB"/>
        </w:placeholder>
      </w:sdtPr>
      <w:sdtContent>
        <w:p w14:paraId="2D72EB9A" w14:textId="77777777" w:rsidR="0064796A" w:rsidRDefault="00000000">
          <w:pPr>
            <w:pStyle w:val="afffffffff9"/>
            <w:spacing w:beforeLines="1" w:before="3" w:afterLines="1" w:after="3"/>
            <w:rPr>
              <w:rFonts w:hint="eastAsia"/>
            </w:rPr>
          </w:pPr>
          <w:r>
            <w:rPr>
              <w:rFonts w:hint="eastAsia"/>
            </w:rPr>
            <w:t xml:space="preserve">放心舒心消费服务规范 </w:t>
          </w:r>
        </w:p>
        <w:p w14:paraId="2CC544C5" w14:textId="77777777" w:rsidR="0064796A" w:rsidRDefault="00000000">
          <w:pPr>
            <w:pStyle w:val="afffffffff9"/>
            <w:spacing w:beforeLines="1" w:before="3" w:after="680"/>
            <w:rPr>
              <w:rFonts w:hint="eastAsia"/>
            </w:rPr>
          </w:pPr>
          <w:r>
            <w:rPr>
              <w:rFonts w:hint="eastAsia"/>
            </w:rPr>
            <w:t>第10部分：高速公路服务区</w:t>
          </w:r>
        </w:p>
      </w:sdtContent>
    </w:sdt>
    <w:p w14:paraId="26EBFA88" w14:textId="77777777" w:rsidR="0064796A" w:rsidRDefault="00000000">
      <w:pPr>
        <w:pStyle w:val="affc"/>
        <w:spacing w:before="312" w:after="312"/>
      </w:pPr>
      <w:bookmarkStart w:id="27" w:name="_Toc186116878"/>
      <w:bookmarkStart w:id="28" w:name="_Toc191395171"/>
      <w:bookmarkStart w:id="29" w:name="_Toc26986530"/>
      <w:bookmarkStart w:id="30" w:name="_Toc26986771"/>
      <w:bookmarkStart w:id="31" w:name="_Toc26718930"/>
      <w:bookmarkStart w:id="32" w:name="_Toc17233333"/>
      <w:bookmarkStart w:id="33" w:name="_Toc6664"/>
      <w:bookmarkStart w:id="34" w:name="_Toc191203673"/>
      <w:bookmarkStart w:id="35" w:name="_Toc97191423"/>
      <w:bookmarkStart w:id="36" w:name="_Toc185844192"/>
      <w:bookmarkStart w:id="37" w:name="_Toc26648465"/>
      <w:bookmarkStart w:id="38" w:name="_Toc24884211"/>
      <w:bookmarkStart w:id="39" w:name="_Toc17233325"/>
      <w:bookmarkStart w:id="40" w:name="_Toc24884218"/>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5F6F964" w14:textId="77777777" w:rsidR="0064796A" w:rsidRDefault="00000000" w:rsidP="00931040">
      <w:pPr>
        <w:pStyle w:val="afffff6"/>
        <w:spacing w:after="0"/>
        <w:ind w:firstLine="420"/>
      </w:pPr>
      <w:bookmarkStart w:id="41" w:name="_Toc17233326"/>
      <w:bookmarkStart w:id="42" w:name="_Toc24884212"/>
      <w:bookmarkStart w:id="43" w:name="_Toc17233334"/>
      <w:bookmarkStart w:id="44" w:name="_Toc24884219"/>
      <w:bookmarkStart w:id="45" w:name="_Toc26648466"/>
      <w:r>
        <w:rPr>
          <w:rFonts w:hint="eastAsia"/>
        </w:rPr>
        <w:t>本文件规定了高速公路服务区放心舒心消费服务的基本要求、消费环境、服务提供、安全保障、消费维权以及评价与改进等内容。</w:t>
      </w:r>
    </w:p>
    <w:p w14:paraId="2ECA3DD5" w14:textId="77777777" w:rsidR="0064796A" w:rsidRDefault="00000000" w:rsidP="00931040">
      <w:pPr>
        <w:pStyle w:val="afffff6"/>
        <w:spacing w:after="0"/>
        <w:ind w:firstLine="420"/>
      </w:pPr>
      <w:r>
        <w:rPr>
          <w:rFonts w:hint="eastAsia"/>
        </w:rPr>
        <w:t>本文件适用于四川省行政区域范围内高速公路服务区的放心舒心消费服务。</w:t>
      </w:r>
    </w:p>
    <w:p w14:paraId="1FB2D951" w14:textId="77777777" w:rsidR="0064796A" w:rsidRDefault="00000000">
      <w:pPr>
        <w:pStyle w:val="affc"/>
        <w:spacing w:before="312" w:after="312"/>
      </w:pPr>
      <w:bookmarkStart w:id="46" w:name="_Toc26986531"/>
      <w:bookmarkStart w:id="47" w:name="_Toc26986772"/>
      <w:bookmarkStart w:id="48" w:name="_Toc191203674"/>
      <w:bookmarkStart w:id="49" w:name="_Toc97191424"/>
      <w:bookmarkStart w:id="50" w:name="_Toc26718931"/>
      <w:bookmarkStart w:id="51" w:name="_Toc6032"/>
      <w:bookmarkStart w:id="52" w:name="_Toc185844193"/>
      <w:bookmarkStart w:id="53" w:name="_Toc191395172"/>
      <w:bookmarkStart w:id="54" w:name="_Toc186116879"/>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B75A9E1096F349828E820BCC5AAAAA3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B47B019" w14:textId="77777777" w:rsidR="0064796A" w:rsidRDefault="00000000" w:rsidP="00273792">
          <w:pPr>
            <w:pStyle w:val="afffff6"/>
            <w:spacing w:after="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83B8758" w14:textId="77777777" w:rsidR="0064796A" w:rsidRDefault="00000000" w:rsidP="00FB5E58">
      <w:pPr>
        <w:pStyle w:val="afffff6"/>
        <w:spacing w:after="0"/>
        <w:ind w:firstLine="420"/>
      </w:pPr>
      <w:bookmarkStart w:id="55" w:name="_Toc185844194"/>
      <w:bookmarkStart w:id="56" w:name="_Toc97191425"/>
      <w:r>
        <w:rPr>
          <w:rFonts w:hint="eastAsia"/>
        </w:rPr>
        <w:t>GB 2894  安全标志及其使用导则</w:t>
      </w:r>
    </w:p>
    <w:p w14:paraId="1EC43A20" w14:textId="77777777" w:rsidR="0064796A" w:rsidRDefault="00000000" w:rsidP="00FB5E58">
      <w:pPr>
        <w:pStyle w:val="afffff6"/>
        <w:spacing w:after="0"/>
        <w:ind w:firstLine="420"/>
      </w:pPr>
      <w:r>
        <w:rPr>
          <w:rFonts w:hint="eastAsia"/>
        </w:rPr>
        <w:t>GB 31654  食品安全国家标准 餐饮服务通用卫生规范</w:t>
      </w:r>
    </w:p>
    <w:p w14:paraId="68F69A8A" w14:textId="77777777" w:rsidR="0064796A" w:rsidRDefault="00000000" w:rsidP="00FB5E58">
      <w:pPr>
        <w:pStyle w:val="afffff6"/>
        <w:spacing w:after="0"/>
        <w:ind w:firstLine="420"/>
      </w:pPr>
      <w:r>
        <w:rPr>
          <w:rFonts w:hint="eastAsia"/>
        </w:rPr>
        <w:t>GB/T 10001.1  公共信息图形符号 第1部分：通用符号</w:t>
      </w:r>
    </w:p>
    <w:p w14:paraId="579393D2" w14:textId="77777777" w:rsidR="0064796A" w:rsidRDefault="00000000" w:rsidP="00FB5E58">
      <w:pPr>
        <w:pStyle w:val="afffff6"/>
        <w:spacing w:after="0"/>
        <w:ind w:firstLine="420"/>
      </w:pPr>
      <w:r>
        <w:rPr>
          <w:rFonts w:hint="eastAsia"/>
        </w:rPr>
        <w:t>GB/T 15566.1  公共信息导向系统 设置原则与要求 第1部分：总则</w:t>
      </w:r>
    </w:p>
    <w:p w14:paraId="539ACA83" w14:textId="77777777" w:rsidR="0064796A" w:rsidRDefault="00000000" w:rsidP="00FB5E58">
      <w:pPr>
        <w:pStyle w:val="afffff6"/>
        <w:spacing w:after="0"/>
        <w:ind w:firstLine="420"/>
      </w:pPr>
      <w:r>
        <w:t>CJ</w:t>
      </w:r>
      <w:r>
        <w:rPr>
          <w:rFonts w:hint="eastAsia"/>
        </w:rPr>
        <w:t xml:space="preserve"> </w:t>
      </w:r>
      <w:r>
        <w:t>94</w:t>
      </w:r>
      <w:r>
        <w:rPr>
          <w:rFonts w:hint="eastAsia"/>
        </w:rPr>
        <w:t xml:space="preserve">  饮用净水水质标准</w:t>
      </w:r>
    </w:p>
    <w:p w14:paraId="7457DAA7" w14:textId="77777777" w:rsidR="0064796A" w:rsidRDefault="00000000">
      <w:pPr>
        <w:pStyle w:val="affc"/>
        <w:spacing w:before="312" w:after="312"/>
      </w:pPr>
      <w:bookmarkStart w:id="57" w:name="_Toc5471"/>
      <w:bookmarkStart w:id="58" w:name="_Toc191395173"/>
      <w:bookmarkStart w:id="59" w:name="_Toc191203675"/>
      <w:bookmarkStart w:id="60" w:name="_Toc186116880"/>
      <w:r>
        <w:rPr>
          <w:rFonts w:hint="eastAsia"/>
          <w:szCs w:val="21"/>
        </w:rPr>
        <w:t>术语和定义</w:t>
      </w:r>
      <w:bookmarkEnd w:id="57"/>
      <w:bookmarkEnd w:id="58"/>
      <w:bookmarkEnd w:id="59"/>
    </w:p>
    <w:sdt>
      <w:sdtPr>
        <w:id w:val="147452875"/>
        <w:placeholder>
          <w:docPart w:val="{e157454c-fd77-4a03-80ae-0e4bffd7e5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6C3B6A" w14:textId="77777777" w:rsidR="0064796A" w:rsidRDefault="00000000">
          <w:pPr>
            <w:pStyle w:val="afffff6"/>
            <w:ind w:firstLine="420"/>
          </w:pPr>
          <w:r>
            <w:t>下列术语和定义适用于本文件。</w:t>
          </w:r>
        </w:p>
      </w:sdtContent>
    </w:sdt>
    <w:p w14:paraId="7830505C" w14:textId="77777777" w:rsidR="0064796A" w:rsidRDefault="00000000">
      <w:pPr>
        <w:pStyle w:val="afffffffffff5"/>
        <w:ind w:left="420" w:hangingChars="200" w:hanging="420"/>
        <w:rPr>
          <w:rFonts w:ascii="黑体" w:eastAsia="黑体" w:hAnsi="黑体" w:hint="eastAsia"/>
        </w:rPr>
      </w:pPr>
      <w:r>
        <w:rPr>
          <w:rFonts w:ascii="黑体" w:eastAsia="黑体" w:hAnsi="黑体"/>
        </w:rPr>
        <w:br/>
      </w:r>
      <w:r>
        <w:rPr>
          <w:rFonts w:ascii="黑体" w:eastAsia="黑体" w:hAnsi="黑体" w:hint="eastAsia"/>
        </w:rPr>
        <w:t>放心舒心消费 rest assured and comfortable consumption</w:t>
      </w:r>
    </w:p>
    <w:p w14:paraId="7087C71D" w14:textId="77777777" w:rsidR="0064796A" w:rsidRDefault="00000000" w:rsidP="00FC68CF">
      <w:pPr>
        <w:pStyle w:val="afffff6"/>
        <w:spacing w:after="0"/>
        <w:ind w:firstLine="420"/>
      </w:pPr>
      <w:r>
        <w:rPr>
          <w:rFonts w:hint="eastAsia"/>
        </w:rPr>
        <w:t>通过消费环境的建设和管理，用优质的产品和服务来实现消费安全和消费满意等目的的过程。</w:t>
      </w:r>
    </w:p>
    <w:p w14:paraId="23EEA0BE" w14:textId="77777777" w:rsidR="0064796A" w:rsidRPr="00273792" w:rsidRDefault="00000000" w:rsidP="00FC68CF">
      <w:pPr>
        <w:pStyle w:val="afffff6"/>
        <w:spacing w:after="0"/>
        <w:ind w:firstLine="420"/>
      </w:pPr>
      <w:r>
        <w:rPr>
          <w:rFonts w:hint="eastAsia"/>
        </w:rPr>
        <w:t>[来源：DB51/T2880-2022，3.1]</w:t>
      </w:r>
      <w:bookmarkEnd w:id="55"/>
      <w:bookmarkEnd w:id="56"/>
      <w:bookmarkEnd w:id="60"/>
    </w:p>
    <w:p w14:paraId="14996095" w14:textId="77777777" w:rsidR="0064796A" w:rsidRDefault="00000000">
      <w:pPr>
        <w:pStyle w:val="affc"/>
        <w:spacing w:before="312" w:after="312"/>
      </w:pPr>
      <w:bookmarkStart w:id="61" w:name="_Toc191395174"/>
      <w:bookmarkStart w:id="62" w:name="_Toc27374"/>
      <w:bookmarkStart w:id="63" w:name="_Toc191203676"/>
      <w:r>
        <w:rPr>
          <w:rFonts w:hint="eastAsia"/>
        </w:rPr>
        <w:t>基本要求</w:t>
      </w:r>
      <w:bookmarkStart w:id="64" w:name="_Toc186116884"/>
      <w:bookmarkStart w:id="65" w:name="_Toc185844198"/>
      <w:bookmarkEnd w:id="61"/>
      <w:bookmarkEnd w:id="62"/>
      <w:bookmarkEnd w:id="63"/>
    </w:p>
    <w:p w14:paraId="5B1AF983" w14:textId="77777777" w:rsidR="0064796A" w:rsidRDefault="00000000">
      <w:pPr>
        <w:pStyle w:val="afffffffff"/>
        <w:rPr>
          <w:color w:val="FF0000"/>
        </w:rPr>
      </w:pPr>
      <w:r>
        <w:rPr>
          <w:rFonts w:hint="eastAsia"/>
        </w:rPr>
        <w:t>服务区运营主体应在醒目位置明示放心舒心消费诚信承诺。</w:t>
      </w:r>
    </w:p>
    <w:p w14:paraId="34E2F813" w14:textId="77777777" w:rsidR="0064796A" w:rsidRDefault="00000000">
      <w:pPr>
        <w:pStyle w:val="afffffffff"/>
        <w:rPr>
          <w:color w:val="FF0000"/>
        </w:rPr>
      </w:pPr>
      <w:r>
        <w:rPr>
          <w:rFonts w:hint="eastAsia"/>
        </w:rPr>
        <w:t>服务区运营主体应建立管理制度，全面覆盖运营管理、服务管理、消防安全、卫生管理、售后服务、教育培训、广告审批等管理。</w:t>
      </w:r>
    </w:p>
    <w:p w14:paraId="0253B072" w14:textId="77777777" w:rsidR="0064796A" w:rsidRDefault="00000000">
      <w:pPr>
        <w:pStyle w:val="afffffffff"/>
      </w:pPr>
      <w:r>
        <w:rPr>
          <w:rFonts w:hint="eastAsia"/>
        </w:rPr>
        <w:t>服务区运营主体应建立并明示消费投诉服务渠道。</w:t>
      </w:r>
    </w:p>
    <w:p w14:paraId="5FA4BA16" w14:textId="77777777" w:rsidR="0064796A" w:rsidRDefault="00000000">
      <w:pPr>
        <w:pStyle w:val="afffffffff"/>
      </w:pPr>
      <w:r>
        <w:rPr>
          <w:rFonts w:hint="eastAsia"/>
        </w:rPr>
        <w:t>服务区运营主体应对进驻服务区的餐饮、零售、维修、能源补给等经营者进行资质审核。</w:t>
      </w:r>
    </w:p>
    <w:p w14:paraId="4D83D26F" w14:textId="77777777" w:rsidR="0064796A" w:rsidRDefault="00000000">
      <w:pPr>
        <w:pStyle w:val="afffffffff"/>
      </w:pPr>
      <w:r>
        <w:rPr>
          <w:rFonts w:hint="eastAsia"/>
        </w:rPr>
        <w:lastRenderedPageBreak/>
        <w:t>服务区运营者应与经营者签订规范的商业和物业服务合同，明确双方权利义务关系。</w:t>
      </w:r>
    </w:p>
    <w:p w14:paraId="552CC124" w14:textId="77777777" w:rsidR="0064796A" w:rsidRDefault="00000000">
      <w:pPr>
        <w:pStyle w:val="afffffffff"/>
      </w:pPr>
      <w:r>
        <w:rPr>
          <w:rFonts w:hint="eastAsia"/>
        </w:rPr>
        <w:t>服务区经营者其员工上岗应经过法律法规、专业技能、服务规范、消防安全等方面相关考核，符合要求方能上岗从业，直接接触食品的工作人员需持有健康证；电工、汽车修理工、消防管理、驾驶等资格管理的岗位应持证上岗。</w:t>
      </w:r>
    </w:p>
    <w:p w14:paraId="30FA7399" w14:textId="77777777" w:rsidR="0064796A" w:rsidRDefault="00000000">
      <w:pPr>
        <w:pStyle w:val="afffffffff"/>
      </w:pPr>
      <w:r>
        <w:rPr>
          <w:rFonts w:hint="eastAsia"/>
        </w:rPr>
        <w:t>服务区工作人员应仪表端庄，精神饱满，形体姿势大方得体，着装规范，具有良好的服务意识。</w:t>
      </w:r>
    </w:p>
    <w:p w14:paraId="13316F2E" w14:textId="77777777" w:rsidR="0064796A" w:rsidRDefault="00000000">
      <w:pPr>
        <w:pStyle w:val="afffffffff"/>
      </w:pPr>
      <w:r>
        <w:t>服务区</w:t>
      </w:r>
      <w:r>
        <w:rPr>
          <w:rFonts w:hint="eastAsia"/>
        </w:rPr>
        <w:t>应</w:t>
      </w:r>
      <w:r>
        <w:t>提前制定节假日保</w:t>
      </w:r>
      <w:proofErr w:type="gramStart"/>
      <w:r>
        <w:t>畅工作</w:t>
      </w:r>
      <w:proofErr w:type="gramEnd"/>
      <w:r>
        <w:t>预案</w:t>
      </w:r>
      <w:r>
        <w:rPr>
          <w:rFonts w:hint="eastAsia"/>
        </w:rPr>
        <w:t>，涵盖交通拥堵、设施设备故障、燃料供应不足、食品安全等常见问题。</w:t>
      </w:r>
    </w:p>
    <w:p w14:paraId="6A82ECD5" w14:textId="77777777" w:rsidR="0064796A" w:rsidRDefault="00000000">
      <w:pPr>
        <w:pStyle w:val="affc"/>
        <w:spacing w:before="312" w:after="312"/>
      </w:pPr>
      <w:bookmarkStart w:id="66" w:name="_Toc186116885"/>
      <w:bookmarkStart w:id="67" w:name="_Toc388"/>
      <w:bookmarkStart w:id="68" w:name="_Toc191395175"/>
      <w:bookmarkStart w:id="69" w:name="_Toc185844199"/>
      <w:bookmarkStart w:id="70" w:name="_Toc191203677"/>
      <w:bookmarkEnd w:id="64"/>
      <w:bookmarkEnd w:id="65"/>
      <w:r>
        <w:rPr>
          <w:rFonts w:hint="eastAsia"/>
        </w:rPr>
        <w:t>消费环境</w:t>
      </w:r>
      <w:bookmarkEnd w:id="66"/>
      <w:bookmarkEnd w:id="67"/>
      <w:bookmarkEnd w:id="68"/>
      <w:bookmarkEnd w:id="69"/>
      <w:bookmarkEnd w:id="70"/>
    </w:p>
    <w:p w14:paraId="3BC49F44" w14:textId="77777777" w:rsidR="0064796A" w:rsidRDefault="00000000">
      <w:pPr>
        <w:pStyle w:val="affd"/>
        <w:spacing w:before="156" w:after="156"/>
      </w:pPr>
      <w:r>
        <w:rPr>
          <w:rFonts w:hint="eastAsia"/>
        </w:rPr>
        <w:t>基础环境</w:t>
      </w:r>
    </w:p>
    <w:p w14:paraId="011EBF29" w14:textId="77777777" w:rsidR="0064796A" w:rsidRDefault="00000000">
      <w:pPr>
        <w:pStyle w:val="afffffffff2"/>
        <w:ind w:left="0"/>
      </w:pPr>
      <w:r>
        <w:rPr>
          <w:rFonts w:hint="eastAsia"/>
        </w:rPr>
        <w:t>服务区内整体环境整洁，无异味，无污水、污物，无乱建、乱堆乱放现象。</w:t>
      </w:r>
    </w:p>
    <w:p w14:paraId="13983800" w14:textId="77777777" w:rsidR="0064796A" w:rsidRDefault="00000000">
      <w:pPr>
        <w:pStyle w:val="afffffffff2"/>
        <w:ind w:left="0"/>
      </w:pPr>
      <w:r>
        <w:rPr>
          <w:rFonts w:hint="eastAsia"/>
        </w:rPr>
        <w:t>服务区区域设置合理，区划、条线清晰，道路畅通。</w:t>
      </w:r>
    </w:p>
    <w:p w14:paraId="51A92301" w14:textId="77777777" w:rsidR="0064796A" w:rsidRDefault="00000000">
      <w:pPr>
        <w:pStyle w:val="afffffffff2"/>
        <w:ind w:left="0"/>
      </w:pPr>
      <w:r>
        <w:rPr>
          <w:rFonts w:hint="eastAsia"/>
        </w:rPr>
        <w:t>服务区安全设施设备、卫生间、开水间、加油（加气、充电）站、停车区、餐厅、特色产品专柜等配备齐全，设计、布局合理，功能有效。</w:t>
      </w:r>
    </w:p>
    <w:p w14:paraId="60B0BBE2" w14:textId="77777777" w:rsidR="0064796A" w:rsidRDefault="00000000">
      <w:pPr>
        <w:pStyle w:val="afffffffff2"/>
        <w:ind w:left="0"/>
      </w:pPr>
      <w:r>
        <w:rPr>
          <w:rFonts w:hint="eastAsia"/>
        </w:rPr>
        <w:t>服务区内应设置公共信息导向系统，设计符合GB/T 15566.1的要求，图形符号符合GB/T10001.1的要求，安全标志应符合GB 2894要求。</w:t>
      </w:r>
    </w:p>
    <w:p w14:paraId="7724BF70" w14:textId="77777777" w:rsidR="0064796A" w:rsidRDefault="00000000">
      <w:pPr>
        <w:pStyle w:val="afffffffff2"/>
        <w:ind w:left="0"/>
      </w:pPr>
      <w:r>
        <w:rPr>
          <w:rFonts w:hint="eastAsia"/>
        </w:rPr>
        <w:t>服务区应通过电子显示屏、官方平台、新媒体等多渠道实时发布路况、车位动态等信息。</w:t>
      </w:r>
    </w:p>
    <w:p w14:paraId="57D132EF" w14:textId="77777777" w:rsidR="0064796A" w:rsidRDefault="00000000">
      <w:pPr>
        <w:pStyle w:val="afffffffff2"/>
        <w:ind w:left="0"/>
      </w:pPr>
      <w:r>
        <w:rPr>
          <w:rFonts w:hint="eastAsia"/>
        </w:rPr>
        <w:t>当遇到节假日，车流量增大时，服务区应</w:t>
      </w:r>
      <w:r>
        <w:t>与交警部门保持密切联系，及时获取路况信息，</w:t>
      </w:r>
      <w:r>
        <w:rPr>
          <w:rFonts w:hint="eastAsia"/>
        </w:rPr>
        <w:t>通过多方渠道提前告知司乘人员服务区承载情况，</w:t>
      </w:r>
      <w:r>
        <w:t>引导车辆绕行</w:t>
      </w:r>
      <w:r>
        <w:rPr>
          <w:rFonts w:hint="eastAsia"/>
        </w:rPr>
        <w:t>；并安排人员在服务区进出口、停车场等关键位置，疏导车辆和人员。</w:t>
      </w:r>
    </w:p>
    <w:p w14:paraId="0F9BCF6C" w14:textId="77777777" w:rsidR="0064796A" w:rsidRDefault="00000000">
      <w:pPr>
        <w:pStyle w:val="affd"/>
        <w:spacing w:before="156" w:after="156"/>
      </w:pPr>
      <w:r>
        <w:rPr>
          <w:rFonts w:hint="eastAsia"/>
        </w:rPr>
        <w:t>文化环境</w:t>
      </w:r>
    </w:p>
    <w:p w14:paraId="6771187B" w14:textId="77777777" w:rsidR="0064796A" w:rsidRDefault="00000000">
      <w:pPr>
        <w:pStyle w:val="afffffffff2"/>
        <w:ind w:left="0"/>
      </w:pPr>
      <w:r>
        <w:rPr>
          <w:rFonts w:hint="eastAsia"/>
        </w:rPr>
        <w:t>应结合当地人文特色优化服务区内消费环境，打造富有特色的高速服务区形象。</w:t>
      </w:r>
    </w:p>
    <w:p w14:paraId="78C51400" w14:textId="77777777" w:rsidR="0064796A" w:rsidRDefault="00000000">
      <w:pPr>
        <w:pStyle w:val="afffffffff2"/>
        <w:ind w:left="0"/>
      </w:pPr>
      <w:r>
        <w:rPr>
          <w:rFonts w:hint="eastAsia"/>
        </w:rPr>
        <w:t>应在显著位置设置“放心舒心消费”标识、提示语及工作宣传栏等。</w:t>
      </w:r>
    </w:p>
    <w:p w14:paraId="3B9D44BA" w14:textId="77777777" w:rsidR="0064796A" w:rsidRDefault="00000000">
      <w:pPr>
        <w:pStyle w:val="afffffffff2"/>
        <w:ind w:left="0"/>
      </w:pPr>
      <w:r>
        <w:rPr>
          <w:rFonts w:hint="eastAsia"/>
        </w:rPr>
        <w:t>宜利用高速服务区内外公共区域张贴宣传画、发放宣传册、悬挂标语以及新媒体等，开展放心舒心消费政策宣传等活动，及时发布消费动态和消费警示。</w:t>
      </w:r>
    </w:p>
    <w:p w14:paraId="1B626FCF" w14:textId="77777777" w:rsidR="0064796A" w:rsidRDefault="00000000">
      <w:pPr>
        <w:pStyle w:val="affd"/>
        <w:spacing w:before="156" w:after="156"/>
      </w:pPr>
      <w:r>
        <w:rPr>
          <w:rFonts w:hint="eastAsia"/>
        </w:rPr>
        <w:t>诚信环境</w:t>
      </w:r>
    </w:p>
    <w:p w14:paraId="2A6822AE" w14:textId="77777777" w:rsidR="0064796A" w:rsidRDefault="00000000">
      <w:pPr>
        <w:pStyle w:val="afffffffff2"/>
        <w:ind w:left="0"/>
      </w:pPr>
      <w:r>
        <w:rPr>
          <w:rFonts w:hint="eastAsia"/>
        </w:rPr>
        <w:t>服务区经营者应有良好的商业信誉，重信用、守合同，无违规违法经营服务行为。</w:t>
      </w:r>
    </w:p>
    <w:p w14:paraId="780735D0" w14:textId="77777777" w:rsidR="0064796A" w:rsidRDefault="00000000">
      <w:pPr>
        <w:pStyle w:val="afffffffff2"/>
        <w:ind w:left="0"/>
      </w:pPr>
      <w:r>
        <w:rPr>
          <w:rFonts w:hint="eastAsia"/>
        </w:rPr>
        <w:t>服务区经营者应亮证亮照经营，落实商品质量安全等规定，</w:t>
      </w:r>
      <w:proofErr w:type="gramStart"/>
      <w:r>
        <w:rPr>
          <w:rFonts w:hint="eastAsia"/>
        </w:rPr>
        <w:t>不</w:t>
      </w:r>
      <w:proofErr w:type="gramEnd"/>
      <w:r>
        <w:rPr>
          <w:rFonts w:hint="eastAsia"/>
        </w:rPr>
        <w:t>制售假冒伪劣商品和过期商品，公平计量，无虚假宣传等商业欺诈行为。</w:t>
      </w:r>
    </w:p>
    <w:p w14:paraId="47A86D24" w14:textId="77777777" w:rsidR="0064796A" w:rsidRDefault="00000000">
      <w:pPr>
        <w:pStyle w:val="afffffffff2"/>
        <w:ind w:left="0"/>
      </w:pPr>
      <w:r>
        <w:rPr>
          <w:rFonts w:hint="eastAsia"/>
        </w:rPr>
        <w:t>服务区经营者应围绕安全、消费、质量、价格、服务、售后等方面做出诚信经营公开承诺，制作承诺书，并通过经营场所、网站等平台向社会公众进行公开展示。</w:t>
      </w:r>
    </w:p>
    <w:p w14:paraId="236FCC3B" w14:textId="77777777" w:rsidR="0064796A" w:rsidRDefault="00000000">
      <w:pPr>
        <w:pStyle w:val="afffffffff2"/>
        <w:ind w:left="0"/>
      </w:pPr>
      <w:r>
        <w:rPr>
          <w:rFonts w:hint="eastAsia"/>
        </w:rPr>
        <w:t>服务区应定期对场内经营者进行有关法律规范的宣传，公示经营活动中应当注意事项、违规经营者名单。</w:t>
      </w:r>
    </w:p>
    <w:p w14:paraId="12FAB839" w14:textId="77777777" w:rsidR="0064796A" w:rsidRDefault="00000000">
      <w:pPr>
        <w:pStyle w:val="affc"/>
        <w:spacing w:before="312" w:after="312"/>
      </w:pPr>
      <w:bookmarkStart w:id="71" w:name="_Toc186116886"/>
      <w:bookmarkStart w:id="72" w:name="_Toc15225"/>
      <w:bookmarkStart w:id="73" w:name="_Toc185844200"/>
      <w:bookmarkStart w:id="74" w:name="_Toc191203678"/>
      <w:bookmarkStart w:id="75" w:name="_Toc191395176"/>
      <w:r>
        <w:rPr>
          <w:rFonts w:hint="eastAsia"/>
        </w:rPr>
        <w:lastRenderedPageBreak/>
        <w:t>服务</w:t>
      </w:r>
      <w:bookmarkEnd w:id="71"/>
      <w:bookmarkEnd w:id="72"/>
      <w:bookmarkEnd w:id="73"/>
      <w:r>
        <w:rPr>
          <w:rFonts w:hint="eastAsia"/>
        </w:rPr>
        <w:t>提供</w:t>
      </w:r>
      <w:bookmarkEnd w:id="74"/>
      <w:bookmarkEnd w:id="75"/>
    </w:p>
    <w:p w14:paraId="377A0C71" w14:textId="77777777" w:rsidR="0064796A" w:rsidRDefault="00000000">
      <w:pPr>
        <w:pStyle w:val="affd"/>
        <w:spacing w:before="156" w:after="156"/>
      </w:pPr>
      <w:r>
        <w:rPr>
          <w:rFonts w:hint="eastAsia"/>
        </w:rPr>
        <w:t>餐饮服务</w:t>
      </w:r>
    </w:p>
    <w:p w14:paraId="603C2B8F" w14:textId="77777777" w:rsidR="0064796A" w:rsidRDefault="00000000">
      <w:pPr>
        <w:pStyle w:val="afffffffff2"/>
        <w:ind w:left="0"/>
      </w:pPr>
      <w:r>
        <w:rPr>
          <w:rFonts w:hint="eastAsia"/>
        </w:rPr>
        <w:t>餐饮经营应符合GB 31654 的相关要求。</w:t>
      </w:r>
    </w:p>
    <w:p w14:paraId="7F5FE4FD" w14:textId="77777777" w:rsidR="0064796A" w:rsidRDefault="00000000">
      <w:pPr>
        <w:pStyle w:val="afffffffff2"/>
        <w:ind w:left="0"/>
      </w:pPr>
      <w:r>
        <w:rPr>
          <w:rFonts w:hint="eastAsia"/>
        </w:rPr>
        <w:t>服务区经营者宜结合当地特色农副食品资源及餐饮传统文化开发特色餐饮产品，不断丰富菜品种类；菜品</w:t>
      </w:r>
      <w:r>
        <w:t>口味稳定，分量足，无异物、异味</w:t>
      </w:r>
      <w:r>
        <w:rPr>
          <w:rFonts w:hint="eastAsia"/>
        </w:rPr>
        <w:t>。</w:t>
      </w:r>
    </w:p>
    <w:p w14:paraId="1CE0A829" w14:textId="77777777" w:rsidR="0064796A" w:rsidRDefault="00000000">
      <w:pPr>
        <w:pStyle w:val="afffffffff2"/>
        <w:ind w:left="0"/>
      </w:pPr>
      <w:proofErr w:type="gramStart"/>
      <w:r>
        <w:rPr>
          <w:rFonts w:hint="eastAsia"/>
        </w:rPr>
        <w:t>后厨应</w:t>
      </w:r>
      <w:r>
        <w:t>实施</w:t>
      </w:r>
      <w:proofErr w:type="gramEnd"/>
      <w:r>
        <w:t>“</w:t>
      </w:r>
      <w:r>
        <w:t>阳光餐饮</w:t>
      </w:r>
      <w:r>
        <w:t>”</w:t>
      </w:r>
      <w:r>
        <w:t>，</w:t>
      </w:r>
      <w:r>
        <w:rPr>
          <w:rFonts w:hint="eastAsia"/>
        </w:rPr>
        <w:t>让消费者能</w:t>
      </w:r>
      <w:r>
        <w:t>实时监控</w:t>
      </w:r>
      <w:r>
        <w:rPr>
          <w:rFonts w:hint="eastAsia"/>
        </w:rPr>
        <w:t>后厨</w:t>
      </w:r>
      <w:r>
        <w:t>操作</w:t>
      </w:r>
      <w:r>
        <w:rPr>
          <w:rFonts w:hint="eastAsia"/>
        </w:rPr>
        <w:t>。</w:t>
      </w:r>
    </w:p>
    <w:p w14:paraId="719FF63F" w14:textId="77777777" w:rsidR="0064796A" w:rsidRDefault="00000000">
      <w:pPr>
        <w:pStyle w:val="afffffffff2"/>
        <w:ind w:left="0"/>
      </w:pPr>
      <w:r>
        <w:rPr>
          <w:rFonts w:hint="eastAsia"/>
        </w:rPr>
        <w:t>有条件的服务区宜在正常供餐时间外能提供简单餐饮服务。</w:t>
      </w:r>
    </w:p>
    <w:p w14:paraId="20B6C86C" w14:textId="77777777" w:rsidR="0064796A" w:rsidRDefault="00000000">
      <w:pPr>
        <w:pStyle w:val="afffffffff2"/>
        <w:ind w:left="0"/>
      </w:pPr>
      <w:r>
        <w:t>有条件的餐厅应提供素食、儿童套餐等特殊需求服务</w:t>
      </w:r>
      <w:r>
        <w:rPr>
          <w:rFonts w:hint="eastAsia"/>
        </w:rPr>
        <w:t>。</w:t>
      </w:r>
    </w:p>
    <w:p w14:paraId="1F33A2B1" w14:textId="77777777" w:rsidR="0064796A" w:rsidRDefault="00000000">
      <w:pPr>
        <w:pStyle w:val="afffffffff2"/>
        <w:ind w:left="0"/>
      </w:pPr>
      <w:r>
        <w:rPr>
          <w:rFonts w:hint="eastAsia"/>
        </w:rPr>
        <w:t>服务区</w:t>
      </w:r>
      <w:proofErr w:type="gramStart"/>
      <w:r>
        <w:rPr>
          <w:rFonts w:hint="eastAsia"/>
        </w:rPr>
        <w:t>宜</w:t>
      </w:r>
      <w:r>
        <w:t>合理</w:t>
      </w:r>
      <w:proofErr w:type="gramEnd"/>
      <w:r>
        <w:t>规划餐厅的布局，设置不同的就餐区域，如普通就餐区、家庭就餐区等，满足不同旅客的需求。</w:t>
      </w:r>
    </w:p>
    <w:p w14:paraId="1AF51068" w14:textId="77777777" w:rsidR="0064796A" w:rsidRDefault="00000000">
      <w:pPr>
        <w:pStyle w:val="afffffffff2"/>
        <w:ind w:left="0"/>
      </w:pPr>
      <w:r>
        <w:rPr>
          <w:rFonts w:hint="eastAsia"/>
        </w:rPr>
        <w:t>服务区经营者应</w:t>
      </w:r>
      <w:r>
        <w:t>积极征求顾客对餐饮服务的意见建议，据此持续改进工作、提升</w:t>
      </w:r>
      <w:r>
        <w:rPr>
          <w:rFonts w:hint="eastAsia"/>
        </w:rPr>
        <w:t>菜品和服务</w:t>
      </w:r>
      <w:r>
        <w:t>品质。</w:t>
      </w:r>
    </w:p>
    <w:p w14:paraId="468330C9" w14:textId="77777777" w:rsidR="0064796A" w:rsidRDefault="00000000">
      <w:pPr>
        <w:pStyle w:val="affd"/>
        <w:spacing w:before="156" w:after="156"/>
      </w:pPr>
      <w:r>
        <w:rPr>
          <w:rFonts w:hint="eastAsia"/>
        </w:rPr>
        <w:t>能源补给服务</w:t>
      </w:r>
    </w:p>
    <w:p w14:paraId="31F3620B" w14:textId="77777777" w:rsidR="0064796A" w:rsidRDefault="00000000">
      <w:pPr>
        <w:pStyle w:val="afffffffff2"/>
        <w:ind w:left="0"/>
      </w:pPr>
      <w:r>
        <w:rPr>
          <w:rFonts w:hint="eastAsia"/>
        </w:rPr>
        <w:t>应在显著位置公布能源价格信息，实行“同城同价”。</w:t>
      </w:r>
    </w:p>
    <w:p w14:paraId="6104FD5C" w14:textId="77777777" w:rsidR="0064796A" w:rsidRDefault="00000000">
      <w:pPr>
        <w:pStyle w:val="afffffffff2"/>
        <w:ind w:left="0"/>
      </w:pPr>
      <w:r>
        <w:rPr>
          <w:rFonts w:hint="eastAsia"/>
        </w:rPr>
        <w:t>应设置明显的禁火、防辐射标志和安全警示标志。</w:t>
      </w:r>
    </w:p>
    <w:p w14:paraId="1778A990" w14:textId="77777777" w:rsidR="0064796A" w:rsidRDefault="00000000">
      <w:pPr>
        <w:pStyle w:val="afffffffff2"/>
        <w:ind w:left="0"/>
      </w:pPr>
      <w:r>
        <w:rPr>
          <w:rFonts w:hint="eastAsia"/>
        </w:rPr>
        <w:t>服务区宜</w:t>
      </w:r>
      <w:r>
        <w:t>简化能源补给的操作流程，通过智能化系统实现快速结算。</w:t>
      </w:r>
    </w:p>
    <w:p w14:paraId="0B0DA573" w14:textId="77777777" w:rsidR="0064796A" w:rsidRDefault="00000000">
      <w:pPr>
        <w:pStyle w:val="afffffffff2"/>
        <w:ind w:left="0"/>
      </w:pPr>
      <w:r>
        <w:rPr>
          <w:rFonts w:hint="eastAsia"/>
        </w:rPr>
        <w:t>在节假日等车流高峰时段，应增设临时充电设施，引导车辆合理分流。</w:t>
      </w:r>
    </w:p>
    <w:p w14:paraId="2590DFBB" w14:textId="77777777" w:rsidR="0064796A" w:rsidRDefault="00000000">
      <w:pPr>
        <w:pStyle w:val="affd"/>
        <w:spacing w:before="156" w:after="156"/>
      </w:pPr>
      <w:r>
        <w:rPr>
          <w:rFonts w:hint="eastAsia"/>
        </w:rPr>
        <w:t>汽车维修服务</w:t>
      </w:r>
    </w:p>
    <w:p w14:paraId="41E3D031" w14:textId="77777777" w:rsidR="0064796A" w:rsidRDefault="00000000">
      <w:pPr>
        <w:pStyle w:val="afffffffff2"/>
        <w:ind w:left="0"/>
      </w:pPr>
      <w:r>
        <w:t>汽车维修服务</w:t>
      </w:r>
      <w:r>
        <w:rPr>
          <w:rFonts w:hint="eastAsia"/>
        </w:rPr>
        <w:t>应做到明码标价，签订维修协议。</w:t>
      </w:r>
    </w:p>
    <w:p w14:paraId="5BB6B7AC" w14:textId="77777777" w:rsidR="0064796A" w:rsidRDefault="00000000">
      <w:pPr>
        <w:pStyle w:val="afffffffff2"/>
        <w:ind w:left="0"/>
      </w:pPr>
      <w:r>
        <w:rPr>
          <w:rFonts w:hint="eastAsia"/>
        </w:rPr>
        <w:t>应建立从客户接待、进厂检验、维修作业、竣工检验到结算交车的全流程规范。</w:t>
      </w:r>
    </w:p>
    <w:p w14:paraId="0BB13374" w14:textId="77777777" w:rsidR="0064796A" w:rsidRDefault="00000000">
      <w:pPr>
        <w:pStyle w:val="afffffffff2"/>
        <w:ind w:left="0"/>
      </w:pPr>
      <w:r>
        <w:rPr>
          <w:rFonts w:hint="eastAsia"/>
        </w:rPr>
        <w:t>应</w:t>
      </w:r>
      <w:r>
        <w:t>向客户提供配件的基本信息、合格证、价格等查询服务</w:t>
      </w:r>
      <w:r>
        <w:rPr>
          <w:rFonts w:hint="eastAsia"/>
        </w:rPr>
        <w:t>。</w:t>
      </w:r>
    </w:p>
    <w:p w14:paraId="280FA72F" w14:textId="77777777" w:rsidR="0064796A" w:rsidRDefault="00000000">
      <w:pPr>
        <w:pStyle w:val="afffffffff2"/>
        <w:ind w:left="0"/>
      </w:pPr>
      <w:r>
        <w:rPr>
          <w:rFonts w:hint="eastAsia"/>
        </w:rPr>
        <w:t>应</w:t>
      </w:r>
      <w:r>
        <w:t>建立质量保证期制度，对维修后的车辆提供一定期限的质保服务</w:t>
      </w:r>
      <w:r>
        <w:rPr>
          <w:rFonts w:hint="eastAsia"/>
        </w:rPr>
        <w:t>。</w:t>
      </w:r>
    </w:p>
    <w:p w14:paraId="7B8D78D5" w14:textId="77777777" w:rsidR="0064796A" w:rsidRDefault="00000000">
      <w:pPr>
        <w:pStyle w:val="afffffffff2"/>
        <w:ind w:left="0"/>
      </w:pPr>
      <w:r>
        <w:rPr>
          <w:rFonts w:hint="eastAsia"/>
        </w:rPr>
        <w:t>宜</w:t>
      </w:r>
      <w:r>
        <w:t>提供电话或网络预约服务，尽量缩短客户等待时间</w:t>
      </w:r>
      <w:r>
        <w:rPr>
          <w:rFonts w:hint="eastAsia"/>
        </w:rPr>
        <w:t>；宜</w:t>
      </w:r>
      <w:r>
        <w:t>提供等待期间的多样化娱乐休闲服务</w:t>
      </w:r>
      <w:r>
        <w:rPr>
          <w:rFonts w:hint="eastAsia"/>
        </w:rPr>
        <w:t>。</w:t>
      </w:r>
    </w:p>
    <w:p w14:paraId="7D617D82" w14:textId="77777777" w:rsidR="0064796A" w:rsidRDefault="00000000">
      <w:pPr>
        <w:pStyle w:val="afffffffff2"/>
        <w:ind w:left="0"/>
      </w:pPr>
      <w:r>
        <w:rPr>
          <w:rFonts w:hint="eastAsia"/>
        </w:rPr>
        <w:t>宜对维修后的车辆进行跟踪回访，了解客户满意度，及时改进服务质量。</w:t>
      </w:r>
    </w:p>
    <w:p w14:paraId="2018E76E" w14:textId="77777777" w:rsidR="0064796A" w:rsidRDefault="00000000">
      <w:pPr>
        <w:pStyle w:val="afffffffff2"/>
        <w:ind w:left="0"/>
      </w:pPr>
      <w:r>
        <w:rPr>
          <w:rFonts w:hint="eastAsia"/>
        </w:rPr>
        <w:t>宜增设</w:t>
      </w:r>
      <w:r>
        <w:t>汽车保养、美容等服务项目</w:t>
      </w:r>
      <w:r>
        <w:rPr>
          <w:rFonts w:hint="eastAsia"/>
        </w:rPr>
        <w:t>。</w:t>
      </w:r>
    </w:p>
    <w:p w14:paraId="76731C88" w14:textId="77777777" w:rsidR="0064796A" w:rsidRDefault="00000000">
      <w:pPr>
        <w:pStyle w:val="affd"/>
        <w:spacing w:before="156" w:after="156"/>
      </w:pPr>
      <w:r>
        <w:rPr>
          <w:rFonts w:hint="eastAsia"/>
        </w:rPr>
        <w:t>商店服务</w:t>
      </w:r>
    </w:p>
    <w:p w14:paraId="391A88BD" w14:textId="77777777" w:rsidR="0064796A" w:rsidRDefault="00000000">
      <w:pPr>
        <w:pStyle w:val="afffffffff2"/>
        <w:ind w:left="0"/>
      </w:pPr>
      <w:r>
        <w:rPr>
          <w:rFonts w:hint="eastAsia"/>
        </w:rPr>
        <w:t>应提供食品、生活用品等商品。方便面、矿泉水等基础保障性食品应实行“同城同价”。</w:t>
      </w:r>
    </w:p>
    <w:p w14:paraId="49FC93E6" w14:textId="77777777" w:rsidR="0064796A" w:rsidRDefault="00000000">
      <w:pPr>
        <w:pStyle w:val="afffffffff2"/>
        <w:ind w:left="0"/>
      </w:pPr>
      <w:r>
        <w:rPr>
          <w:rFonts w:hint="eastAsia"/>
        </w:rPr>
        <w:t>应</w:t>
      </w:r>
      <w:r>
        <w:t>结合地域与文化特色，</w:t>
      </w:r>
      <w:r>
        <w:rPr>
          <w:rFonts w:hint="eastAsia"/>
        </w:rPr>
        <w:t>设置</w:t>
      </w:r>
      <w:r>
        <w:t>有地方特色商品专柜。</w:t>
      </w:r>
    </w:p>
    <w:p w14:paraId="79C2C534" w14:textId="77777777" w:rsidR="0064796A" w:rsidRDefault="00000000">
      <w:pPr>
        <w:pStyle w:val="afffffffff2"/>
        <w:ind w:left="0"/>
      </w:pPr>
      <w:r>
        <w:rPr>
          <w:rFonts w:hint="eastAsia"/>
        </w:rPr>
        <w:t>应提供退换货、“赔偿先付”等服务。</w:t>
      </w:r>
    </w:p>
    <w:p w14:paraId="40145640" w14:textId="77777777" w:rsidR="0064796A" w:rsidRDefault="00000000">
      <w:pPr>
        <w:pStyle w:val="afffffffff2"/>
        <w:ind w:left="0"/>
      </w:pPr>
      <w:r>
        <w:t>在显著位置</w:t>
      </w:r>
      <w:r>
        <w:rPr>
          <w:rFonts w:hint="eastAsia"/>
        </w:rPr>
        <w:t>应</w:t>
      </w:r>
      <w:r>
        <w:t>设置警示标志，提醒驾驶人员不要购买和饮用酒类饮品</w:t>
      </w:r>
      <w:r>
        <w:rPr>
          <w:rFonts w:hint="eastAsia"/>
        </w:rPr>
        <w:t>。</w:t>
      </w:r>
    </w:p>
    <w:p w14:paraId="673DA08D" w14:textId="77777777" w:rsidR="0064796A" w:rsidRDefault="00000000">
      <w:pPr>
        <w:pStyle w:val="afffffffff2"/>
        <w:ind w:left="0"/>
      </w:pPr>
      <w:r>
        <w:rPr>
          <w:rFonts w:hint="eastAsia"/>
        </w:rPr>
        <w:t>有条件的服务区宜为有特殊需求的司乘人员提供个性化服务。</w:t>
      </w:r>
    </w:p>
    <w:p w14:paraId="4245301E" w14:textId="77777777" w:rsidR="0064796A" w:rsidRDefault="00000000">
      <w:pPr>
        <w:pStyle w:val="afffffffff2"/>
        <w:ind w:left="0"/>
      </w:pPr>
      <w:r>
        <w:rPr>
          <w:rFonts w:hint="eastAsia"/>
        </w:rPr>
        <w:t>在节假日之前，应提前备货，重点保障饮用水、食品等商品。</w:t>
      </w:r>
    </w:p>
    <w:p w14:paraId="7353C224" w14:textId="77777777" w:rsidR="0064796A" w:rsidRDefault="00000000">
      <w:pPr>
        <w:pStyle w:val="affd"/>
        <w:spacing w:before="156" w:after="156"/>
      </w:pPr>
      <w:r>
        <w:rPr>
          <w:rFonts w:hint="eastAsia"/>
        </w:rPr>
        <w:lastRenderedPageBreak/>
        <w:t>便民服务</w:t>
      </w:r>
    </w:p>
    <w:p w14:paraId="6F4BD7B6" w14:textId="77777777" w:rsidR="0064796A" w:rsidRDefault="00000000">
      <w:pPr>
        <w:pStyle w:val="afffffffff2"/>
        <w:ind w:left="0"/>
      </w:pPr>
      <w:bookmarkStart w:id="76" w:name="_Toc185844201"/>
      <w:bookmarkStart w:id="77" w:name="_Toc186116887"/>
      <w:r>
        <w:rPr>
          <w:rFonts w:hint="eastAsia"/>
        </w:rPr>
        <w:t>应设置便民服务咨询点，提供如信息咨询、失物招领、广播呼叫、手机充电、针线包及简单的乙类非处方药品等便民服务。</w:t>
      </w:r>
    </w:p>
    <w:p w14:paraId="4B9F4C0A" w14:textId="77777777" w:rsidR="0064796A" w:rsidRDefault="00000000">
      <w:pPr>
        <w:pStyle w:val="afffffffff2"/>
        <w:ind w:left="0"/>
      </w:pPr>
      <w:r>
        <w:rPr>
          <w:rFonts w:hint="eastAsia"/>
        </w:rPr>
        <w:t>应提供无线网络和24小时免费饮水，水质符合</w:t>
      </w:r>
      <w:r>
        <w:t>CJ</w:t>
      </w:r>
      <w:r>
        <w:rPr>
          <w:rFonts w:hint="eastAsia"/>
        </w:rPr>
        <w:t xml:space="preserve"> </w:t>
      </w:r>
      <w:r>
        <w:t>94</w:t>
      </w:r>
      <w:r>
        <w:rPr>
          <w:rFonts w:hint="eastAsia"/>
        </w:rPr>
        <w:t>的要求。</w:t>
      </w:r>
    </w:p>
    <w:p w14:paraId="3934FD44" w14:textId="77777777" w:rsidR="0064796A" w:rsidRDefault="00000000">
      <w:pPr>
        <w:pStyle w:val="afffffffff2"/>
        <w:ind w:left="0"/>
      </w:pPr>
      <w:r>
        <w:rPr>
          <w:rFonts w:hint="eastAsia"/>
        </w:rPr>
        <w:t>合理设置停车位数量和规格，并在服务区入口处提供停车位剩余接待容量信息。</w:t>
      </w:r>
    </w:p>
    <w:p w14:paraId="40E4E72E" w14:textId="77777777" w:rsidR="0064796A" w:rsidRDefault="00000000">
      <w:pPr>
        <w:pStyle w:val="afffffffff2"/>
        <w:ind w:left="0"/>
      </w:pPr>
      <w:r>
        <w:rPr>
          <w:rFonts w:hint="eastAsia"/>
        </w:rPr>
        <w:t>合理划分停车区域，危险化学品车、牲畜运输车应专区停放。</w:t>
      </w:r>
    </w:p>
    <w:p w14:paraId="2885A282" w14:textId="77777777" w:rsidR="0064796A" w:rsidRDefault="00000000">
      <w:pPr>
        <w:pStyle w:val="afffffffff2"/>
        <w:ind w:left="0"/>
      </w:pPr>
      <w:r>
        <w:rPr>
          <w:rFonts w:ascii="Times New Roman" w:hint="eastAsia"/>
          <w:szCs w:val="21"/>
          <w:lang w:bidi="ar"/>
        </w:rPr>
        <w:t>公共卫生间应</w:t>
      </w:r>
      <w:r>
        <w:rPr>
          <w:rFonts w:ascii="Times New Roman"/>
          <w:szCs w:val="21"/>
          <w:lang w:bidi="ar"/>
        </w:rPr>
        <w:t>提供</w:t>
      </w:r>
      <w:r>
        <w:rPr>
          <w:rFonts w:ascii="Times New Roman"/>
          <w:szCs w:val="21"/>
        </w:rPr>
        <w:t>洗手液、免费纸巾或干手设施</w:t>
      </w:r>
      <w:r>
        <w:rPr>
          <w:rFonts w:ascii="Times New Roman" w:hint="eastAsia"/>
          <w:szCs w:val="21"/>
        </w:rPr>
        <w:t>；</w:t>
      </w:r>
      <w:r>
        <w:rPr>
          <w:rFonts w:ascii="Times New Roman"/>
          <w:szCs w:val="21"/>
        </w:rPr>
        <w:t>冬季</w:t>
      </w:r>
      <w:r>
        <w:rPr>
          <w:rFonts w:ascii="Times New Roman" w:hint="eastAsia"/>
          <w:szCs w:val="21"/>
        </w:rPr>
        <w:t>宜</w:t>
      </w:r>
      <w:r>
        <w:rPr>
          <w:rFonts w:ascii="Times New Roman"/>
          <w:szCs w:val="21"/>
        </w:rPr>
        <w:t>提供</w:t>
      </w:r>
      <w:r>
        <w:rPr>
          <w:rFonts w:ascii="Times New Roman" w:hint="eastAsia"/>
          <w:szCs w:val="21"/>
        </w:rPr>
        <w:t>热</w:t>
      </w:r>
      <w:r>
        <w:rPr>
          <w:rFonts w:ascii="Times New Roman"/>
          <w:szCs w:val="21"/>
        </w:rPr>
        <w:t>水。</w:t>
      </w:r>
    </w:p>
    <w:p w14:paraId="29B8240E" w14:textId="77777777" w:rsidR="0064796A" w:rsidRDefault="00000000">
      <w:pPr>
        <w:pStyle w:val="afffffffff2"/>
        <w:ind w:left="0"/>
      </w:pPr>
      <w:r>
        <w:rPr>
          <w:rFonts w:hint="eastAsia"/>
        </w:rPr>
        <w:t>应合理设置男女厕位和第三卫生间；</w:t>
      </w:r>
      <w:proofErr w:type="gramStart"/>
      <w:r>
        <w:rPr>
          <w:rFonts w:hint="eastAsia"/>
        </w:rPr>
        <w:t>女厕位</w:t>
      </w:r>
      <w:proofErr w:type="gramEnd"/>
      <w:r>
        <w:rPr>
          <w:rFonts w:hint="eastAsia"/>
        </w:rPr>
        <w:t>与男厕位（含小便站位）的比例不低于1.5：1；设置卫生间导视系统，显示厕位使用情况。</w:t>
      </w:r>
    </w:p>
    <w:p w14:paraId="184BE3DC" w14:textId="77777777" w:rsidR="0064796A" w:rsidRDefault="00000000">
      <w:pPr>
        <w:pStyle w:val="afffffffff2"/>
        <w:ind w:left="0"/>
      </w:pPr>
      <w:r>
        <w:rPr>
          <w:rFonts w:hint="eastAsia"/>
        </w:rPr>
        <w:t>当遇到节假日，客流增大时，应增设临时卫生间。</w:t>
      </w:r>
    </w:p>
    <w:p w14:paraId="3271404C" w14:textId="77777777" w:rsidR="0064796A" w:rsidRDefault="00000000">
      <w:pPr>
        <w:pStyle w:val="afffffffff2"/>
        <w:ind w:left="0"/>
      </w:pPr>
      <w:r>
        <w:rPr>
          <w:rFonts w:hint="eastAsia"/>
        </w:rPr>
        <w:t>应设母婴室，室内应配备婴儿护理台、哺乳座椅、洗手池等设施，布置温馨舒适。</w:t>
      </w:r>
    </w:p>
    <w:p w14:paraId="3DBC6120" w14:textId="77777777" w:rsidR="0064796A" w:rsidRDefault="00000000">
      <w:pPr>
        <w:pStyle w:val="afffffffff2"/>
        <w:ind w:left="0"/>
      </w:pPr>
      <w:r>
        <w:rPr>
          <w:rFonts w:hint="eastAsia"/>
        </w:rPr>
        <w:t>宜为货车司机等特定人群提供“暖心之家”便民服务，包括住宿、休憩等暖心服务。</w:t>
      </w:r>
      <w:bookmarkStart w:id="78" w:name="_Toc10200"/>
    </w:p>
    <w:p w14:paraId="7EE6E755" w14:textId="77777777" w:rsidR="0064796A" w:rsidRDefault="00000000">
      <w:pPr>
        <w:pStyle w:val="affc"/>
        <w:spacing w:before="312" w:after="312"/>
      </w:pPr>
      <w:bookmarkStart w:id="79" w:name="_Toc191203680"/>
      <w:bookmarkStart w:id="80" w:name="_Toc191395177"/>
      <w:r>
        <w:rPr>
          <w:rFonts w:hint="eastAsia"/>
        </w:rPr>
        <w:t>安全</w:t>
      </w:r>
      <w:bookmarkEnd w:id="76"/>
      <w:bookmarkEnd w:id="77"/>
      <w:bookmarkEnd w:id="78"/>
      <w:r>
        <w:rPr>
          <w:rFonts w:hint="eastAsia"/>
        </w:rPr>
        <w:t>保障</w:t>
      </w:r>
      <w:bookmarkEnd w:id="79"/>
      <w:bookmarkEnd w:id="80"/>
    </w:p>
    <w:p w14:paraId="7B45987E" w14:textId="77777777" w:rsidR="0064796A" w:rsidRDefault="00000000">
      <w:pPr>
        <w:pStyle w:val="afffffffff"/>
      </w:pPr>
      <w:r>
        <w:rPr>
          <w:rFonts w:hint="eastAsia"/>
        </w:rPr>
        <w:t>服务区应配置安防监管系统，并运行有效。</w:t>
      </w:r>
    </w:p>
    <w:p w14:paraId="37F81A47" w14:textId="77777777" w:rsidR="0064796A" w:rsidRDefault="00000000">
      <w:pPr>
        <w:pStyle w:val="afffffffff"/>
      </w:pPr>
      <w:r>
        <w:rPr>
          <w:rFonts w:hint="eastAsia"/>
        </w:rPr>
        <w:t>服务区应建立安全隐患排查治理联动机制，能协调、配合公安、消防、交警、卫生等职能部门，定期开展治安、消防等应急处置演练。</w:t>
      </w:r>
    </w:p>
    <w:p w14:paraId="4414DD0D" w14:textId="77777777" w:rsidR="0064796A" w:rsidRDefault="00000000">
      <w:pPr>
        <w:pStyle w:val="afffffffff"/>
      </w:pPr>
      <w:r>
        <w:rPr>
          <w:rFonts w:hint="eastAsia"/>
        </w:rPr>
        <w:t>服务区应建立健全应急处理机制、能妥善处置安全突发事件及车流突然增多、恶劣天气等突发情况。</w:t>
      </w:r>
    </w:p>
    <w:p w14:paraId="6F710B98" w14:textId="77777777" w:rsidR="0064796A" w:rsidRDefault="00000000">
      <w:pPr>
        <w:pStyle w:val="afffffffff"/>
      </w:pPr>
      <w:r>
        <w:rPr>
          <w:rFonts w:hint="eastAsia"/>
        </w:rPr>
        <w:t>服务区内涉及食品安全的经营者应建立食品安全追溯体系。</w:t>
      </w:r>
    </w:p>
    <w:p w14:paraId="5ED6B82F" w14:textId="77777777" w:rsidR="0064796A" w:rsidRDefault="00000000">
      <w:pPr>
        <w:pStyle w:val="affc"/>
        <w:spacing w:before="312" w:after="312"/>
      </w:pPr>
      <w:bookmarkStart w:id="81" w:name="_Toc191395178"/>
      <w:bookmarkStart w:id="82" w:name="_Toc185844203"/>
      <w:bookmarkStart w:id="83" w:name="_Toc25076"/>
      <w:bookmarkStart w:id="84" w:name="_Toc191203682"/>
      <w:bookmarkStart w:id="85" w:name="_Toc186116889"/>
      <w:r>
        <w:rPr>
          <w:rFonts w:hint="eastAsia"/>
        </w:rPr>
        <w:t>消费维权</w:t>
      </w:r>
      <w:bookmarkEnd w:id="81"/>
      <w:bookmarkEnd w:id="82"/>
      <w:bookmarkEnd w:id="83"/>
      <w:bookmarkEnd w:id="84"/>
      <w:bookmarkEnd w:id="85"/>
    </w:p>
    <w:p w14:paraId="6E64C78D" w14:textId="77777777" w:rsidR="0064796A" w:rsidRDefault="00000000">
      <w:pPr>
        <w:pStyle w:val="affd"/>
        <w:spacing w:before="156" w:after="156"/>
      </w:pPr>
      <w:r>
        <w:rPr>
          <w:rFonts w:hint="eastAsia"/>
        </w:rPr>
        <w:t>基本要求</w:t>
      </w:r>
    </w:p>
    <w:p w14:paraId="2B485C51" w14:textId="77777777" w:rsidR="0064796A" w:rsidRDefault="00000000">
      <w:pPr>
        <w:pStyle w:val="afffffffff2"/>
        <w:ind w:left="0"/>
      </w:pPr>
      <w:r>
        <w:rPr>
          <w:rFonts w:hint="eastAsia"/>
        </w:rPr>
        <w:t>服务区应建立消费维权服务站，有固定的办公场所，配备维权工作人员，并在维权服务站内公示工作人员姓名、联系电话、放心舒心消费承诺书等。</w:t>
      </w:r>
    </w:p>
    <w:p w14:paraId="120A5F14" w14:textId="77777777" w:rsidR="0064796A" w:rsidRDefault="00000000">
      <w:pPr>
        <w:pStyle w:val="afffffffff2"/>
        <w:ind w:left="0"/>
      </w:pPr>
      <w:r>
        <w:rPr>
          <w:rFonts w:hint="eastAsia"/>
        </w:rPr>
        <w:t>服务区应建立消费投诉快速处理机制，制定消费投诉处理制度，明确投诉处理流程、要求，做到一般投诉和处理不出门店或服务区，及时处理消费者投诉，维护消费者合法权益。</w:t>
      </w:r>
    </w:p>
    <w:p w14:paraId="32EE38F7" w14:textId="77777777" w:rsidR="0064796A" w:rsidRDefault="00000000">
      <w:pPr>
        <w:pStyle w:val="afffffffff2"/>
        <w:ind w:left="0"/>
      </w:pPr>
      <w:r>
        <w:rPr>
          <w:rFonts w:hint="eastAsia"/>
        </w:rPr>
        <w:t>服务区应建立与各级消协(委)消费纠纷案件有效衔接的工作机制，及时为消费者提供专业的救济服务。</w:t>
      </w:r>
    </w:p>
    <w:p w14:paraId="780C2622" w14:textId="77777777" w:rsidR="0064796A" w:rsidRDefault="00000000">
      <w:pPr>
        <w:pStyle w:val="afffffffff2"/>
        <w:ind w:left="0"/>
      </w:pPr>
      <w:r>
        <w:rPr>
          <w:rFonts w:hint="eastAsia"/>
        </w:rPr>
        <w:t>服务区应建立投诉处理台账，记录投诉维权处理过程，信息应真实、准确、完整。</w:t>
      </w:r>
    </w:p>
    <w:p w14:paraId="051FCE5B" w14:textId="77777777" w:rsidR="0064796A" w:rsidRDefault="00000000">
      <w:pPr>
        <w:pStyle w:val="afffffffff2"/>
        <w:ind w:left="0"/>
      </w:pPr>
      <w:r>
        <w:rPr>
          <w:rFonts w:hint="eastAsia"/>
        </w:rPr>
        <w:t>服务区应建立消费投诉处理回访制度，及时通报消费维权和投诉处理情况。</w:t>
      </w:r>
    </w:p>
    <w:p w14:paraId="303C3108" w14:textId="77777777" w:rsidR="0064796A" w:rsidRDefault="00000000">
      <w:pPr>
        <w:pStyle w:val="affd"/>
        <w:spacing w:before="156" w:after="156"/>
      </w:pPr>
      <w:r>
        <w:rPr>
          <w:rFonts w:hint="eastAsia"/>
        </w:rPr>
        <w:t>维权渠道</w:t>
      </w:r>
    </w:p>
    <w:p w14:paraId="1031CDAF" w14:textId="77777777" w:rsidR="0064796A" w:rsidRDefault="00000000">
      <w:pPr>
        <w:pStyle w:val="afffffffff2"/>
        <w:ind w:left="0"/>
      </w:pPr>
      <w:r>
        <w:rPr>
          <w:rFonts w:hint="eastAsia"/>
        </w:rPr>
        <w:t>应建立消费者维权渠道。</w:t>
      </w:r>
    </w:p>
    <w:p w14:paraId="61AC7AE1" w14:textId="77777777" w:rsidR="0064796A" w:rsidRDefault="00000000">
      <w:pPr>
        <w:pStyle w:val="afffffffff2"/>
        <w:ind w:left="0"/>
      </w:pPr>
      <w:r>
        <w:rPr>
          <w:rFonts w:hint="eastAsia"/>
        </w:rPr>
        <w:lastRenderedPageBreak/>
        <w:t>维</w:t>
      </w:r>
      <w:proofErr w:type="gramStart"/>
      <w:r>
        <w:rPr>
          <w:rFonts w:hint="eastAsia"/>
        </w:rPr>
        <w:t>权渠道</w:t>
      </w:r>
      <w:proofErr w:type="gramEnd"/>
      <w:r>
        <w:rPr>
          <w:rFonts w:hint="eastAsia"/>
        </w:rPr>
        <w:t>包括但是不限于：</w:t>
      </w:r>
    </w:p>
    <w:p w14:paraId="30F2EE71" w14:textId="77777777" w:rsidR="0064796A" w:rsidRDefault="00000000" w:rsidP="004A5658">
      <w:pPr>
        <w:pStyle w:val="afffff6"/>
        <w:numPr>
          <w:ilvl w:val="0"/>
          <w:numId w:val="32"/>
        </w:numPr>
        <w:spacing w:after="0"/>
        <w:ind w:left="862" w:firstLineChars="0" w:hanging="442"/>
      </w:pPr>
      <w:r>
        <w:rPr>
          <w:rFonts w:hint="eastAsia"/>
        </w:rPr>
        <w:t>门店沟通：</w:t>
      </w:r>
    </w:p>
    <w:p w14:paraId="72B243AF" w14:textId="77777777" w:rsidR="0064796A" w:rsidRDefault="00000000" w:rsidP="004A5658">
      <w:pPr>
        <w:pStyle w:val="afffff6"/>
        <w:numPr>
          <w:ilvl w:val="0"/>
          <w:numId w:val="32"/>
        </w:numPr>
        <w:spacing w:after="0"/>
        <w:ind w:left="862" w:firstLineChars="0" w:hanging="442"/>
      </w:pPr>
      <w:r>
        <w:rPr>
          <w:rFonts w:hint="eastAsia"/>
        </w:rPr>
        <w:t>维权服务站；</w:t>
      </w:r>
    </w:p>
    <w:p w14:paraId="3BDB7A39" w14:textId="77777777" w:rsidR="0064796A" w:rsidRDefault="00000000" w:rsidP="004A5658">
      <w:pPr>
        <w:pStyle w:val="afffff6"/>
        <w:numPr>
          <w:ilvl w:val="0"/>
          <w:numId w:val="32"/>
        </w:numPr>
        <w:spacing w:after="0"/>
        <w:ind w:left="862" w:firstLineChars="0" w:hanging="442"/>
      </w:pPr>
      <w:r>
        <w:rPr>
          <w:rFonts w:hint="eastAsia"/>
        </w:rPr>
        <w:t>服务区所属消费者协会；</w:t>
      </w:r>
    </w:p>
    <w:p w14:paraId="6DECBB0A" w14:textId="77777777" w:rsidR="0064796A" w:rsidRDefault="00000000" w:rsidP="004A5658">
      <w:pPr>
        <w:pStyle w:val="afffff6"/>
        <w:numPr>
          <w:ilvl w:val="0"/>
          <w:numId w:val="32"/>
        </w:numPr>
        <w:spacing w:after="0"/>
        <w:ind w:left="862" w:firstLineChars="0" w:hanging="442"/>
      </w:pPr>
      <w:r>
        <w:rPr>
          <w:rFonts w:hint="eastAsia"/>
        </w:rPr>
        <w:t>行业协会；</w:t>
      </w:r>
    </w:p>
    <w:p w14:paraId="2DD062C6" w14:textId="77777777" w:rsidR="0064796A" w:rsidRDefault="00000000" w:rsidP="004A5658">
      <w:pPr>
        <w:pStyle w:val="afffff6"/>
        <w:numPr>
          <w:ilvl w:val="0"/>
          <w:numId w:val="32"/>
        </w:numPr>
        <w:spacing w:after="0"/>
        <w:ind w:left="862" w:firstLineChars="0" w:hanging="442"/>
      </w:pPr>
      <w:r>
        <w:rPr>
          <w:rFonts w:hint="eastAsia"/>
        </w:rPr>
        <w:t>服务区所属行业监管部门；</w:t>
      </w:r>
    </w:p>
    <w:p w14:paraId="2E6A0E63" w14:textId="77777777" w:rsidR="0064796A" w:rsidRDefault="00000000" w:rsidP="004A5658">
      <w:pPr>
        <w:pStyle w:val="afffff6"/>
        <w:numPr>
          <w:ilvl w:val="0"/>
          <w:numId w:val="32"/>
        </w:numPr>
        <w:spacing w:after="0"/>
        <w:ind w:left="862" w:firstLineChars="0" w:hanging="442"/>
      </w:pPr>
      <w:r>
        <w:rPr>
          <w:rFonts w:hint="eastAsia"/>
        </w:rPr>
        <w:t>12315、12345平台热线；</w:t>
      </w:r>
    </w:p>
    <w:p w14:paraId="35B6B83E" w14:textId="77777777" w:rsidR="0064796A" w:rsidRDefault="00000000" w:rsidP="004A5658">
      <w:pPr>
        <w:pStyle w:val="afffff6"/>
        <w:numPr>
          <w:ilvl w:val="0"/>
          <w:numId w:val="32"/>
        </w:numPr>
        <w:spacing w:after="0"/>
        <w:ind w:left="862" w:firstLineChars="0" w:hanging="442"/>
      </w:pPr>
      <w:r>
        <w:rPr>
          <w:rFonts w:hint="eastAsia"/>
        </w:rPr>
        <w:t>服务区网站以及服务区投诉热线。</w:t>
      </w:r>
    </w:p>
    <w:p w14:paraId="3DC6F8EB" w14:textId="77777777" w:rsidR="0064796A" w:rsidRDefault="00000000">
      <w:pPr>
        <w:pStyle w:val="affd"/>
        <w:spacing w:before="156" w:after="156"/>
      </w:pPr>
      <w:bookmarkStart w:id="86" w:name="_Hlk155701467"/>
      <w:r>
        <w:rPr>
          <w:rFonts w:hint="eastAsia"/>
        </w:rPr>
        <w:t>争议处理</w:t>
      </w:r>
    </w:p>
    <w:p w14:paraId="15481369" w14:textId="77777777" w:rsidR="0064796A" w:rsidRDefault="00000000">
      <w:pPr>
        <w:pStyle w:val="affe"/>
        <w:spacing w:before="156" w:after="156"/>
        <w:ind w:left="0"/>
      </w:pPr>
      <w:r>
        <w:rPr>
          <w:rFonts w:hint="eastAsia"/>
        </w:rPr>
        <w:t>友好协商</w:t>
      </w:r>
    </w:p>
    <w:p w14:paraId="091D53ED" w14:textId="77777777" w:rsidR="0064796A" w:rsidRDefault="00000000">
      <w:pPr>
        <w:pStyle w:val="afffffffff1"/>
      </w:pPr>
      <w:r>
        <w:rPr>
          <w:rFonts w:hint="eastAsia"/>
        </w:rPr>
        <w:t>发生消费纠纷时，双方应通过协商达成和解协议。和解协议应当符合法律、法规的规定，不得损害社会公共利益和他人的合法权益。</w:t>
      </w:r>
    </w:p>
    <w:p w14:paraId="45296817" w14:textId="77777777" w:rsidR="0064796A" w:rsidRDefault="00000000">
      <w:pPr>
        <w:pStyle w:val="afffffffff1"/>
      </w:pPr>
      <w:r>
        <w:rPr>
          <w:rFonts w:hint="eastAsia"/>
        </w:rPr>
        <w:t>专人负责处理消费纠纷，宜在7个工作日内解决消费纠纷，特殊情况可与消费者另行商定。</w:t>
      </w:r>
    </w:p>
    <w:p w14:paraId="608B0EA6" w14:textId="77777777" w:rsidR="0064796A" w:rsidRDefault="00000000">
      <w:pPr>
        <w:pStyle w:val="affe"/>
        <w:spacing w:before="156" w:after="156"/>
        <w:ind w:left="0"/>
      </w:pPr>
      <w:r>
        <w:rPr>
          <w:rFonts w:hint="eastAsia"/>
        </w:rPr>
        <w:t>行业调解</w:t>
      </w:r>
    </w:p>
    <w:p w14:paraId="51BDDD68" w14:textId="77777777" w:rsidR="0064796A" w:rsidRDefault="00000000">
      <w:pPr>
        <w:pStyle w:val="afffffffff1"/>
      </w:pPr>
      <w:r>
        <w:rPr>
          <w:rFonts w:hint="eastAsia"/>
        </w:rPr>
        <w:t>消费者与经营者发生消费争议无法和解时，可向行业协会申请调解。</w:t>
      </w:r>
    </w:p>
    <w:p w14:paraId="7BE3B638" w14:textId="77777777" w:rsidR="0064796A" w:rsidRDefault="00000000">
      <w:pPr>
        <w:pStyle w:val="afffffffff1"/>
      </w:pPr>
      <w:r>
        <w:rPr>
          <w:rFonts w:hint="eastAsia"/>
        </w:rPr>
        <w:t>服务区应建立行业调解机制，为疑难、重大消费纠纷提供专业咨询，促进消费纠纷有效化解。</w:t>
      </w:r>
    </w:p>
    <w:p w14:paraId="69D28192" w14:textId="77777777" w:rsidR="0064796A" w:rsidRDefault="00000000">
      <w:pPr>
        <w:pStyle w:val="affe"/>
        <w:spacing w:before="156" w:after="156"/>
        <w:ind w:left="0"/>
      </w:pPr>
      <w:r>
        <w:rPr>
          <w:rFonts w:hint="eastAsia"/>
        </w:rPr>
        <w:t>诉诸法律</w:t>
      </w:r>
    </w:p>
    <w:p w14:paraId="4BC1A85D" w14:textId="77777777" w:rsidR="0064796A" w:rsidRDefault="00000000" w:rsidP="00273792">
      <w:pPr>
        <w:pStyle w:val="afffff6"/>
        <w:spacing w:after="0"/>
        <w:ind w:firstLine="420"/>
      </w:pPr>
      <w:r>
        <w:rPr>
          <w:rFonts w:hint="eastAsia"/>
        </w:rPr>
        <w:t>双方协商或调解失败的，消费者</w:t>
      </w:r>
      <w:proofErr w:type="gramStart"/>
      <w:r>
        <w:rPr>
          <w:rFonts w:hint="eastAsia"/>
        </w:rPr>
        <w:t>可向消委</w:t>
      </w:r>
      <w:proofErr w:type="gramEnd"/>
      <w:r>
        <w:rPr>
          <w:rFonts w:hint="eastAsia"/>
        </w:rPr>
        <w:t>（消协）或相关行政部门投诉，投诉处理失败的，可向人民法院提起诉讼。</w:t>
      </w:r>
    </w:p>
    <w:p w14:paraId="5F64C7F5" w14:textId="77777777" w:rsidR="0064796A" w:rsidRDefault="00000000">
      <w:pPr>
        <w:pStyle w:val="affc"/>
        <w:spacing w:before="312" w:after="312"/>
      </w:pPr>
      <w:bookmarkStart w:id="87" w:name="_Toc7309"/>
      <w:bookmarkStart w:id="88" w:name="_Toc191203683"/>
      <w:bookmarkStart w:id="89" w:name="_Toc191395179"/>
      <w:r>
        <w:rPr>
          <w:rFonts w:hint="eastAsia"/>
        </w:rPr>
        <w:t>评价与改进</w:t>
      </w:r>
      <w:bookmarkEnd w:id="87"/>
      <w:bookmarkEnd w:id="88"/>
      <w:bookmarkEnd w:id="89"/>
    </w:p>
    <w:p w14:paraId="3857E97B" w14:textId="77777777" w:rsidR="0064796A" w:rsidRDefault="00000000">
      <w:pPr>
        <w:pStyle w:val="affd"/>
        <w:spacing w:before="156" w:after="156"/>
      </w:pPr>
      <w:r>
        <w:rPr>
          <w:rFonts w:hint="eastAsia"/>
        </w:rPr>
        <w:t>评价</w:t>
      </w:r>
    </w:p>
    <w:p w14:paraId="1FA4E79B" w14:textId="77777777" w:rsidR="0064796A" w:rsidRDefault="00000000">
      <w:pPr>
        <w:pStyle w:val="afffffffff2"/>
        <w:ind w:left="0"/>
      </w:pPr>
      <w:r>
        <w:rPr>
          <w:rFonts w:hint="eastAsia"/>
        </w:rPr>
        <w:t>应按照客观公正、全面准确、注重实效、放心舒心的原则进行评价。</w:t>
      </w:r>
    </w:p>
    <w:p w14:paraId="1455E992" w14:textId="77777777" w:rsidR="0064796A" w:rsidRDefault="00000000">
      <w:pPr>
        <w:pStyle w:val="afffffffff2"/>
        <w:ind w:left="0"/>
      </w:pPr>
      <w:r>
        <w:rPr>
          <w:rFonts w:hint="eastAsia"/>
        </w:rPr>
        <w:t>评价方式包括但不限于消费者满意度调查问卷、第三方评价、监管机构评价、行业组织评价等。</w:t>
      </w:r>
    </w:p>
    <w:p w14:paraId="3EEE4BB9" w14:textId="77777777" w:rsidR="0064796A" w:rsidRDefault="00000000">
      <w:pPr>
        <w:pStyle w:val="afffffffff2"/>
        <w:ind w:left="0"/>
      </w:pPr>
      <w:r>
        <w:rPr>
          <w:rFonts w:hint="eastAsia"/>
        </w:rPr>
        <w:t>评价内容包括但不限于公平交易、消费透明、消费体验、消费环境、售后服务、服务能力、服务水平、投诉处理等。</w:t>
      </w:r>
    </w:p>
    <w:p w14:paraId="56DBCF33" w14:textId="77777777" w:rsidR="0064796A" w:rsidRDefault="00000000">
      <w:pPr>
        <w:pStyle w:val="afffffffff2"/>
        <w:ind w:left="0"/>
      </w:pPr>
      <w:r>
        <w:rPr>
          <w:rFonts w:hint="eastAsia"/>
        </w:rPr>
        <w:t>评价频率应每年至少一次。</w:t>
      </w:r>
    </w:p>
    <w:p w14:paraId="49A8ACF2" w14:textId="77777777" w:rsidR="0064796A" w:rsidRDefault="00000000">
      <w:pPr>
        <w:pStyle w:val="affd"/>
        <w:spacing w:before="156" w:after="156"/>
      </w:pPr>
      <w:r>
        <w:rPr>
          <w:rFonts w:hint="eastAsia"/>
        </w:rPr>
        <w:t>改进</w:t>
      </w:r>
    </w:p>
    <w:p w14:paraId="66FF9C73" w14:textId="77777777" w:rsidR="0064796A" w:rsidRDefault="00000000" w:rsidP="00273792">
      <w:pPr>
        <w:pStyle w:val="afffff6"/>
        <w:spacing w:after="0"/>
        <w:ind w:firstLine="420"/>
      </w:pPr>
      <w:r>
        <w:rPr>
          <w:rFonts w:hint="eastAsia"/>
        </w:rPr>
        <w:t>根据评价结果，优化和改进服务环境与质量，不断提升消费者满意度。</w:t>
      </w:r>
    </w:p>
    <w:p w14:paraId="7721CE20" w14:textId="77777777" w:rsidR="0064796A" w:rsidRDefault="00000000">
      <w:pPr>
        <w:pStyle w:val="afffff6"/>
        <w:ind w:firstLineChars="0" w:firstLine="0"/>
        <w:jc w:val="center"/>
      </w:pPr>
      <w:bookmarkStart w:id="90" w:name="BookMark8"/>
      <w:bookmarkEnd w:id="25"/>
      <w:bookmarkEnd w:id="86"/>
      <w:r>
        <w:rPr>
          <w:noProof/>
        </w:rPr>
        <w:drawing>
          <wp:inline distT="0" distB="0" distL="0" distR="0" wp14:anchorId="6714E26E" wp14:editId="273F812F">
            <wp:extent cx="1485900" cy="317500"/>
            <wp:effectExtent l="0" t="0" r="0" b="6350"/>
            <wp:docPr id="492288530" name="图片 1"/>
            <wp:cNvGraphicFramePr/>
            <a:graphic xmlns:a="http://schemas.openxmlformats.org/drawingml/2006/main">
              <a:graphicData uri="http://schemas.openxmlformats.org/drawingml/2006/picture">
                <pic:pic xmlns:pic="http://schemas.openxmlformats.org/drawingml/2006/picture">
                  <pic:nvPicPr>
                    <pic:cNvPr id="492288530" name="图片 1"/>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rsidR="0064796A">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9D698" w14:textId="77777777" w:rsidR="00935628" w:rsidRDefault="00935628">
      <w:pPr>
        <w:spacing w:line="240" w:lineRule="auto"/>
      </w:pPr>
      <w:r>
        <w:separator/>
      </w:r>
    </w:p>
  </w:endnote>
  <w:endnote w:type="continuationSeparator" w:id="0">
    <w:p w14:paraId="4C5E16A7" w14:textId="77777777" w:rsidR="00935628" w:rsidRDefault="00935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99EDA" w14:textId="77777777" w:rsidR="0064796A" w:rsidRDefault="00000000">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D9324" w14:textId="77777777" w:rsidR="0064796A" w:rsidRDefault="0064796A">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93B4A" w14:textId="77777777" w:rsidR="0064796A" w:rsidRDefault="0064796A">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9D14" w14:textId="77777777" w:rsidR="0064796A" w:rsidRDefault="00000000">
    <w:pPr>
      <w:pStyle w:val="afffff2"/>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0D43" w14:textId="77777777" w:rsidR="0064796A" w:rsidRDefault="00000000">
    <w:pPr>
      <w:pStyle w:val="afffff3"/>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E0583" w14:textId="77777777" w:rsidR="0064796A" w:rsidRDefault="00000000">
    <w:pPr>
      <w:pStyle w:val="afffff2"/>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E47E6" w14:textId="77777777" w:rsidR="0064796A" w:rsidRDefault="00000000">
    <w:pPr>
      <w:pStyle w:val="afffff3"/>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6546C" w14:textId="77777777" w:rsidR="0064796A" w:rsidRDefault="00000000">
    <w:pPr>
      <w:pStyle w:val="afffff2"/>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40F24" w14:textId="77777777" w:rsidR="0064796A" w:rsidRDefault="00000000">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2417C" w14:textId="77777777" w:rsidR="00935628" w:rsidRDefault="00935628">
      <w:pPr>
        <w:spacing w:line="240" w:lineRule="auto"/>
      </w:pPr>
      <w:r>
        <w:separator/>
      </w:r>
    </w:p>
  </w:footnote>
  <w:footnote w:type="continuationSeparator" w:id="0">
    <w:p w14:paraId="76DDA34E" w14:textId="77777777" w:rsidR="00935628" w:rsidRDefault="009356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4B68C" w14:textId="77777777" w:rsidR="0064796A" w:rsidRDefault="0064796A">
    <w:pPr>
      <w:pStyle w:val="aff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7DA58" w14:textId="77777777" w:rsidR="0064796A" w:rsidRDefault="00000000">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D8803" w14:textId="77777777" w:rsidR="0064796A" w:rsidRDefault="0064796A">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DE9AB" w14:textId="77777777" w:rsidR="0064796A" w:rsidRDefault="00000000">
    <w:pPr>
      <w:pStyle w:val="afffffc"/>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51/T XXXX</w:t>
    </w:r>
    <w:r>
      <w:rPr>
        <w:rFonts w:hint="eastAsia"/>
      </w:rPr>
      <w:t>—XXXX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E5AFE" w14:textId="177277E0" w:rsidR="0064796A" w:rsidRDefault="00000000">
    <w:pPr>
      <w:pStyle w:val="afffffb"/>
      <w:rPr>
        <w:rFonts w:hint="eastAsia"/>
      </w:rPr>
    </w:pPr>
    <w:r>
      <w:fldChar w:fldCharType="begin"/>
    </w:r>
    <w:r>
      <w:instrText xml:space="preserve"> STYLEREF  标准文件_文件编号  \* MERGEFORMAT </w:instrText>
    </w:r>
    <w:r>
      <w:fldChar w:fldCharType="separate"/>
    </w:r>
    <w:r w:rsidR="00FB5E58">
      <w:rPr>
        <w:rFonts w:hint="eastAsia"/>
        <w:noProof/>
      </w:rPr>
      <w:t>DB 51/T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7E25" w14:textId="77777777" w:rsidR="0064796A" w:rsidRDefault="00000000">
    <w:pPr>
      <w:pStyle w:val="afffffc"/>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51/T XXXX</w:t>
    </w:r>
    <w:r>
      <w:rPr>
        <w:rFonts w:hint="eastAsia"/>
      </w:rPr>
      <w:t>—XXXX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5A18F" w14:textId="27ED1B28" w:rsidR="0064796A" w:rsidRDefault="00000000">
    <w:pPr>
      <w:pStyle w:val="afffffb"/>
      <w:rPr>
        <w:rFonts w:hint="eastAsia"/>
      </w:rPr>
    </w:pPr>
    <w:r>
      <w:fldChar w:fldCharType="begin"/>
    </w:r>
    <w:r>
      <w:instrText xml:space="preserve"> STYLEREF  标准文件_文件编号  \* MERGEFORMAT </w:instrText>
    </w:r>
    <w:r>
      <w:fldChar w:fldCharType="separate"/>
    </w:r>
    <w:r w:rsidR="00FB5E58">
      <w:rPr>
        <w:rFonts w:hint="eastAsia"/>
        <w:noProof/>
      </w:rPr>
      <w:t>DB 51/T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B5A4D" w14:textId="455DE0D0" w:rsidR="0064796A" w:rsidRDefault="00000000">
    <w:pPr>
      <w:pStyle w:val="afffffc"/>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FB5E58">
      <w:rPr>
        <w:rFonts w:hint="eastAsia"/>
        <w:noProof/>
      </w:rPr>
      <w:t>DB 51/T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C56BB" w14:textId="6903C58B" w:rsidR="0064796A" w:rsidRDefault="00000000">
    <w:pPr>
      <w:pStyle w:val="afffffb"/>
      <w:rPr>
        <w:rFonts w:hint="eastAsia"/>
      </w:rPr>
    </w:pPr>
    <w:r>
      <w:fldChar w:fldCharType="begin"/>
    </w:r>
    <w:r>
      <w:instrText xml:space="preserve"> STYLEREF  标准文件_文件编号  \* MERGEFORMAT </w:instrText>
    </w:r>
    <w:r>
      <w:fldChar w:fldCharType="separate"/>
    </w:r>
    <w:r w:rsidR="00FB5E58">
      <w:rPr>
        <w:rFonts w:hint="eastAsia"/>
        <w:noProof/>
      </w:rPr>
      <w:t>DB 51/T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5BEA6606"/>
    <w:multiLevelType w:val="multilevel"/>
    <w:tmpl w:val="5BEA6606"/>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default"/>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843" w:firstLine="0"/>
      </w:pPr>
      <w:rPr>
        <w:rFonts w:ascii="黑体" w:eastAsia="黑体" w:hint="default"/>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67121491">
    <w:abstractNumId w:val="0"/>
  </w:num>
  <w:num w:numId="2" w16cid:durableId="1435978674">
    <w:abstractNumId w:val="28"/>
  </w:num>
  <w:num w:numId="3" w16cid:durableId="108935244">
    <w:abstractNumId w:val="5"/>
  </w:num>
  <w:num w:numId="4" w16cid:durableId="173299396">
    <w:abstractNumId w:val="24"/>
  </w:num>
  <w:num w:numId="5" w16cid:durableId="266431574">
    <w:abstractNumId w:val="18"/>
  </w:num>
  <w:num w:numId="6" w16cid:durableId="1186214064">
    <w:abstractNumId w:val="13"/>
  </w:num>
  <w:num w:numId="7" w16cid:durableId="251085296">
    <w:abstractNumId w:val="8"/>
  </w:num>
  <w:num w:numId="8" w16cid:durableId="591624376">
    <w:abstractNumId w:val="3"/>
  </w:num>
  <w:num w:numId="9" w16cid:durableId="1069114836">
    <w:abstractNumId w:val="9"/>
  </w:num>
  <w:num w:numId="10" w16cid:durableId="1815021114">
    <w:abstractNumId w:val="16"/>
  </w:num>
  <w:num w:numId="11" w16cid:durableId="611284368">
    <w:abstractNumId w:val="26"/>
  </w:num>
  <w:num w:numId="12" w16cid:durableId="1692682411">
    <w:abstractNumId w:val="11"/>
  </w:num>
  <w:num w:numId="13" w16cid:durableId="784814178">
    <w:abstractNumId w:val="12"/>
  </w:num>
  <w:num w:numId="14" w16cid:durableId="459491517">
    <w:abstractNumId w:val="7"/>
  </w:num>
  <w:num w:numId="15" w16cid:durableId="1675453835">
    <w:abstractNumId w:val="19"/>
  </w:num>
  <w:num w:numId="16" w16cid:durableId="669260756">
    <w:abstractNumId w:val="22"/>
  </w:num>
  <w:num w:numId="17" w16cid:durableId="550069621">
    <w:abstractNumId w:val="17"/>
  </w:num>
  <w:num w:numId="18" w16cid:durableId="812138036">
    <w:abstractNumId w:val="30"/>
  </w:num>
  <w:num w:numId="19" w16cid:durableId="676807037">
    <w:abstractNumId w:val="15"/>
  </w:num>
  <w:num w:numId="20" w16cid:durableId="605113740">
    <w:abstractNumId w:val="1"/>
  </w:num>
  <w:num w:numId="21" w16cid:durableId="1038823593">
    <w:abstractNumId w:val="10"/>
  </w:num>
  <w:num w:numId="22" w16cid:durableId="954407451">
    <w:abstractNumId w:val="31"/>
  </w:num>
  <w:num w:numId="23" w16cid:durableId="1884711477">
    <w:abstractNumId w:val="21"/>
  </w:num>
  <w:num w:numId="24" w16cid:durableId="217595413">
    <w:abstractNumId w:val="6"/>
  </w:num>
  <w:num w:numId="25" w16cid:durableId="619721151">
    <w:abstractNumId w:val="27"/>
  </w:num>
  <w:num w:numId="26" w16cid:durableId="1765957808">
    <w:abstractNumId w:val="29"/>
  </w:num>
  <w:num w:numId="27" w16cid:durableId="322516834">
    <w:abstractNumId w:val="2"/>
  </w:num>
  <w:num w:numId="28" w16cid:durableId="406072670">
    <w:abstractNumId w:val="4"/>
  </w:num>
  <w:num w:numId="29" w16cid:durableId="1510753856">
    <w:abstractNumId w:val="14"/>
  </w:num>
  <w:num w:numId="30" w16cid:durableId="958949227">
    <w:abstractNumId w:val="25"/>
  </w:num>
  <w:num w:numId="31" w16cid:durableId="1022626938">
    <w:abstractNumId w:val="23"/>
  </w:num>
  <w:num w:numId="32" w16cid:durableId="15891966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194"/>
    <w:rsid w:val="0000040A"/>
    <w:rsid w:val="00000A94"/>
    <w:rsid w:val="00001972"/>
    <w:rsid w:val="00001D9A"/>
    <w:rsid w:val="00003313"/>
    <w:rsid w:val="00005383"/>
    <w:rsid w:val="00007B3A"/>
    <w:rsid w:val="000107E0"/>
    <w:rsid w:val="00011FDE"/>
    <w:rsid w:val="00012FFD"/>
    <w:rsid w:val="00014162"/>
    <w:rsid w:val="00014340"/>
    <w:rsid w:val="00016A9C"/>
    <w:rsid w:val="00021739"/>
    <w:rsid w:val="00022184"/>
    <w:rsid w:val="00022762"/>
    <w:rsid w:val="000238E0"/>
    <w:rsid w:val="000249DB"/>
    <w:rsid w:val="00024C8E"/>
    <w:rsid w:val="0002595E"/>
    <w:rsid w:val="0002724E"/>
    <w:rsid w:val="000303C3"/>
    <w:rsid w:val="00030659"/>
    <w:rsid w:val="000331D3"/>
    <w:rsid w:val="00033827"/>
    <w:rsid w:val="000346A5"/>
    <w:rsid w:val="000359C3"/>
    <w:rsid w:val="00035A7D"/>
    <w:rsid w:val="00035B7E"/>
    <w:rsid w:val="000365ED"/>
    <w:rsid w:val="00041BE3"/>
    <w:rsid w:val="0004249A"/>
    <w:rsid w:val="0004279F"/>
    <w:rsid w:val="00043282"/>
    <w:rsid w:val="00044286"/>
    <w:rsid w:val="00047F28"/>
    <w:rsid w:val="000503AA"/>
    <w:rsid w:val="000506A1"/>
    <w:rsid w:val="000515DD"/>
    <w:rsid w:val="0005265A"/>
    <w:rsid w:val="000539DD"/>
    <w:rsid w:val="00053BD3"/>
    <w:rsid w:val="0005464B"/>
    <w:rsid w:val="000556ED"/>
    <w:rsid w:val="00055FE2"/>
    <w:rsid w:val="0005616F"/>
    <w:rsid w:val="00060C2E"/>
    <w:rsid w:val="00061033"/>
    <w:rsid w:val="0006117E"/>
    <w:rsid w:val="000619E9"/>
    <w:rsid w:val="00061DBE"/>
    <w:rsid w:val="000622D4"/>
    <w:rsid w:val="0006357D"/>
    <w:rsid w:val="00064E35"/>
    <w:rsid w:val="00067F1E"/>
    <w:rsid w:val="00071CC0"/>
    <w:rsid w:val="00072DF4"/>
    <w:rsid w:val="00073C8C"/>
    <w:rsid w:val="000753E0"/>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64B"/>
    <w:rsid w:val="000A7311"/>
    <w:rsid w:val="000B0485"/>
    <w:rsid w:val="000B060F"/>
    <w:rsid w:val="000B1592"/>
    <w:rsid w:val="000B1FF2"/>
    <w:rsid w:val="000B3CDA"/>
    <w:rsid w:val="000B3E65"/>
    <w:rsid w:val="000B40A2"/>
    <w:rsid w:val="000B6A0B"/>
    <w:rsid w:val="000B7A09"/>
    <w:rsid w:val="000C0F6C"/>
    <w:rsid w:val="000C11DB"/>
    <w:rsid w:val="000C1492"/>
    <w:rsid w:val="000C2FBD"/>
    <w:rsid w:val="000C4B41"/>
    <w:rsid w:val="000C57D6"/>
    <w:rsid w:val="000C6362"/>
    <w:rsid w:val="000C7666"/>
    <w:rsid w:val="000D0A9C"/>
    <w:rsid w:val="000D1795"/>
    <w:rsid w:val="000D286C"/>
    <w:rsid w:val="000D329A"/>
    <w:rsid w:val="000D4B9C"/>
    <w:rsid w:val="000D4EB6"/>
    <w:rsid w:val="000D753B"/>
    <w:rsid w:val="000E0A6D"/>
    <w:rsid w:val="000E4C9E"/>
    <w:rsid w:val="000E6FD7"/>
    <w:rsid w:val="000F06E1"/>
    <w:rsid w:val="000F0E3C"/>
    <w:rsid w:val="000F10D8"/>
    <w:rsid w:val="000F19D5"/>
    <w:rsid w:val="000F4AEA"/>
    <w:rsid w:val="000F4B00"/>
    <w:rsid w:val="000F633F"/>
    <w:rsid w:val="000F67E9"/>
    <w:rsid w:val="00100968"/>
    <w:rsid w:val="00104926"/>
    <w:rsid w:val="00106649"/>
    <w:rsid w:val="00113B1E"/>
    <w:rsid w:val="00115CE0"/>
    <w:rsid w:val="0011711C"/>
    <w:rsid w:val="0012059C"/>
    <w:rsid w:val="00124110"/>
    <w:rsid w:val="00124E4F"/>
    <w:rsid w:val="001260B7"/>
    <w:rsid w:val="001265CB"/>
    <w:rsid w:val="00126D7E"/>
    <w:rsid w:val="00131FDB"/>
    <w:rsid w:val="001321C6"/>
    <w:rsid w:val="001325C4"/>
    <w:rsid w:val="00133010"/>
    <w:rsid w:val="001338EE"/>
    <w:rsid w:val="00133AAE"/>
    <w:rsid w:val="00134B46"/>
    <w:rsid w:val="00135323"/>
    <w:rsid w:val="001356C4"/>
    <w:rsid w:val="00141114"/>
    <w:rsid w:val="00142528"/>
    <w:rsid w:val="00142969"/>
    <w:rsid w:val="001446C2"/>
    <w:rsid w:val="001457E7"/>
    <w:rsid w:val="00145D9D"/>
    <w:rsid w:val="00146388"/>
    <w:rsid w:val="001529E5"/>
    <w:rsid w:val="0015336F"/>
    <w:rsid w:val="00153C7E"/>
    <w:rsid w:val="00156B25"/>
    <w:rsid w:val="00156E1A"/>
    <w:rsid w:val="00157894"/>
    <w:rsid w:val="00157B55"/>
    <w:rsid w:val="00162261"/>
    <w:rsid w:val="001642FA"/>
    <w:rsid w:val="001649EB"/>
    <w:rsid w:val="00164BAF"/>
    <w:rsid w:val="00164FA8"/>
    <w:rsid w:val="00165065"/>
    <w:rsid w:val="00165434"/>
    <w:rsid w:val="0016580B"/>
    <w:rsid w:val="00165F49"/>
    <w:rsid w:val="00166B88"/>
    <w:rsid w:val="0016770A"/>
    <w:rsid w:val="001701DE"/>
    <w:rsid w:val="00170804"/>
    <w:rsid w:val="001708E9"/>
    <w:rsid w:val="0017340B"/>
    <w:rsid w:val="00173FB1"/>
    <w:rsid w:val="00176DFD"/>
    <w:rsid w:val="00180DA7"/>
    <w:rsid w:val="001852C9"/>
    <w:rsid w:val="00190087"/>
    <w:rsid w:val="001913C4"/>
    <w:rsid w:val="0019348F"/>
    <w:rsid w:val="00193A07"/>
    <w:rsid w:val="00194C95"/>
    <w:rsid w:val="00195C34"/>
    <w:rsid w:val="00196EF5"/>
    <w:rsid w:val="001A180A"/>
    <w:rsid w:val="001A1A53"/>
    <w:rsid w:val="001A234A"/>
    <w:rsid w:val="001A4CF3"/>
    <w:rsid w:val="001B06E8"/>
    <w:rsid w:val="001B3201"/>
    <w:rsid w:val="001B71D0"/>
    <w:rsid w:val="001B71EE"/>
    <w:rsid w:val="001C04A8"/>
    <w:rsid w:val="001C2C03"/>
    <w:rsid w:val="001C3DA1"/>
    <w:rsid w:val="001C4214"/>
    <w:rsid w:val="001C42F7"/>
    <w:rsid w:val="001C49E5"/>
    <w:rsid w:val="001C680C"/>
    <w:rsid w:val="001C7FEA"/>
    <w:rsid w:val="001D0499"/>
    <w:rsid w:val="001D0BBE"/>
    <w:rsid w:val="001D0ED4"/>
    <w:rsid w:val="001D0F28"/>
    <w:rsid w:val="001D212F"/>
    <w:rsid w:val="001D29D7"/>
    <w:rsid w:val="001D2DE7"/>
    <w:rsid w:val="001D3A16"/>
    <w:rsid w:val="001D411C"/>
    <w:rsid w:val="001D6452"/>
    <w:rsid w:val="001E1B6A"/>
    <w:rsid w:val="001E2484"/>
    <w:rsid w:val="001E2EB1"/>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2B97"/>
    <w:rsid w:val="002031F7"/>
    <w:rsid w:val="002040E6"/>
    <w:rsid w:val="0020527B"/>
    <w:rsid w:val="00205F2C"/>
    <w:rsid w:val="00210B15"/>
    <w:rsid w:val="002142EA"/>
    <w:rsid w:val="002204BB"/>
    <w:rsid w:val="00221B79"/>
    <w:rsid w:val="00221C6B"/>
    <w:rsid w:val="002253A1"/>
    <w:rsid w:val="00225CF8"/>
    <w:rsid w:val="0022794E"/>
    <w:rsid w:val="00231A4E"/>
    <w:rsid w:val="00233D64"/>
    <w:rsid w:val="0023482A"/>
    <w:rsid w:val="002359CB"/>
    <w:rsid w:val="00237ECB"/>
    <w:rsid w:val="00243540"/>
    <w:rsid w:val="0024497B"/>
    <w:rsid w:val="0024515B"/>
    <w:rsid w:val="00246021"/>
    <w:rsid w:val="0024666E"/>
    <w:rsid w:val="00247F52"/>
    <w:rsid w:val="00250B25"/>
    <w:rsid w:val="00250BBE"/>
    <w:rsid w:val="002515C2"/>
    <w:rsid w:val="00251613"/>
    <w:rsid w:val="0025194F"/>
    <w:rsid w:val="00254B3D"/>
    <w:rsid w:val="0026148A"/>
    <w:rsid w:val="00262696"/>
    <w:rsid w:val="00263063"/>
    <w:rsid w:val="00263D25"/>
    <w:rsid w:val="002643C3"/>
    <w:rsid w:val="00264A0C"/>
    <w:rsid w:val="00266EEB"/>
    <w:rsid w:val="0026705E"/>
    <w:rsid w:val="00267EF4"/>
    <w:rsid w:val="00270CB8"/>
    <w:rsid w:val="00272531"/>
    <w:rsid w:val="00272B08"/>
    <w:rsid w:val="00273792"/>
    <w:rsid w:val="00276DA6"/>
    <w:rsid w:val="002771AC"/>
    <w:rsid w:val="002811A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1D6"/>
    <w:rsid w:val="002B4508"/>
    <w:rsid w:val="002B5779"/>
    <w:rsid w:val="002B6124"/>
    <w:rsid w:val="002B7332"/>
    <w:rsid w:val="002B7F51"/>
    <w:rsid w:val="002C09E7"/>
    <w:rsid w:val="002C1E06"/>
    <w:rsid w:val="002C1E1C"/>
    <w:rsid w:val="002C2DAF"/>
    <w:rsid w:val="002C3F07"/>
    <w:rsid w:val="002C5278"/>
    <w:rsid w:val="002C7EBB"/>
    <w:rsid w:val="002D06C1"/>
    <w:rsid w:val="002D3141"/>
    <w:rsid w:val="002D31C3"/>
    <w:rsid w:val="002D42B5"/>
    <w:rsid w:val="002D4F1A"/>
    <w:rsid w:val="002D5761"/>
    <w:rsid w:val="002D6EC6"/>
    <w:rsid w:val="002D79AC"/>
    <w:rsid w:val="002E039D"/>
    <w:rsid w:val="002E3A1A"/>
    <w:rsid w:val="002E4D5A"/>
    <w:rsid w:val="002E6326"/>
    <w:rsid w:val="002E6A7D"/>
    <w:rsid w:val="002F30E0"/>
    <w:rsid w:val="002F35E4"/>
    <w:rsid w:val="002F3730"/>
    <w:rsid w:val="002F38E1"/>
    <w:rsid w:val="002F7AF6"/>
    <w:rsid w:val="00300E63"/>
    <w:rsid w:val="00302F5F"/>
    <w:rsid w:val="0030441D"/>
    <w:rsid w:val="00304C5B"/>
    <w:rsid w:val="003053A9"/>
    <w:rsid w:val="00306063"/>
    <w:rsid w:val="00306EFD"/>
    <w:rsid w:val="003127E1"/>
    <w:rsid w:val="00313B85"/>
    <w:rsid w:val="00315D2E"/>
    <w:rsid w:val="00317988"/>
    <w:rsid w:val="00320AFF"/>
    <w:rsid w:val="003221B4"/>
    <w:rsid w:val="0032258D"/>
    <w:rsid w:val="00322E62"/>
    <w:rsid w:val="00324D13"/>
    <w:rsid w:val="00324D2A"/>
    <w:rsid w:val="00324EDD"/>
    <w:rsid w:val="00325989"/>
    <w:rsid w:val="003331E4"/>
    <w:rsid w:val="003346FB"/>
    <w:rsid w:val="00336C64"/>
    <w:rsid w:val="00337162"/>
    <w:rsid w:val="003378FA"/>
    <w:rsid w:val="0034194F"/>
    <w:rsid w:val="0034278B"/>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2B2"/>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7D4"/>
    <w:rsid w:val="003B09AD"/>
    <w:rsid w:val="003B1F18"/>
    <w:rsid w:val="003B5BF0"/>
    <w:rsid w:val="003B60BF"/>
    <w:rsid w:val="003B6BE3"/>
    <w:rsid w:val="003C010C"/>
    <w:rsid w:val="003C0A6C"/>
    <w:rsid w:val="003C14F8"/>
    <w:rsid w:val="003C2696"/>
    <w:rsid w:val="003C31CF"/>
    <w:rsid w:val="003C4688"/>
    <w:rsid w:val="003C5294"/>
    <w:rsid w:val="003C5A43"/>
    <w:rsid w:val="003C66BC"/>
    <w:rsid w:val="003D0519"/>
    <w:rsid w:val="003D0FF6"/>
    <w:rsid w:val="003D262C"/>
    <w:rsid w:val="003D41F5"/>
    <w:rsid w:val="003D6D61"/>
    <w:rsid w:val="003D6E0F"/>
    <w:rsid w:val="003D729E"/>
    <w:rsid w:val="003D79C6"/>
    <w:rsid w:val="003E091D"/>
    <w:rsid w:val="003E16AF"/>
    <w:rsid w:val="003E1C53"/>
    <w:rsid w:val="003E2A69"/>
    <w:rsid w:val="003E2D49"/>
    <w:rsid w:val="003E2FD4"/>
    <w:rsid w:val="003E49F6"/>
    <w:rsid w:val="003E660F"/>
    <w:rsid w:val="003F0841"/>
    <w:rsid w:val="003F23D3"/>
    <w:rsid w:val="003F3F08"/>
    <w:rsid w:val="003F49F1"/>
    <w:rsid w:val="003F4E9C"/>
    <w:rsid w:val="003F6272"/>
    <w:rsid w:val="00400E72"/>
    <w:rsid w:val="00401400"/>
    <w:rsid w:val="004024A3"/>
    <w:rsid w:val="00404869"/>
    <w:rsid w:val="00405884"/>
    <w:rsid w:val="00405A3E"/>
    <w:rsid w:val="00407D39"/>
    <w:rsid w:val="0041477A"/>
    <w:rsid w:val="004167A3"/>
    <w:rsid w:val="00426B98"/>
    <w:rsid w:val="00430848"/>
    <w:rsid w:val="00432DAA"/>
    <w:rsid w:val="00434305"/>
    <w:rsid w:val="00434DB0"/>
    <w:rsid w:val="00435DF7"/>
    <w:rsid w:val="00440385"/>
    <w:rsid w:val="0044083F"/>
    <w:rsid w:val="00441AE7"/>
    <w:rsid w:val="0044282C"/>
    <w:rsid w:val="00445574"/>
    <w:rsid w:val="004467FB"/>
    <w:rsid w:val="00452D6B"/>
    <w:rsid w:val="00452DD5"/>
    <w:rsid w:val="00454484"/>
    <w:rsid w:val="004545A3"/>
    <w:rsid w:val="004545D8"/>
    <w:rsid w:val="0045517B"/>
    <w:rsid w:val="00455723"/>
    <w:rsid w:val="00457FE5"/>
    <w:rsid w:val="00463B77"/>
    <w:rsid w:val="00463C7B"/>
    <w:rsid w:val="004644A6"/>
    <w:rsid w:val="004659BD"/>
    <w:rsid w:val="00470775"/>
    <w:rsid w:val="004746B1"/>
    <w:rsid w:val="0047583F"/>
    <w:rsid w:val="00475DE8"/>
    <w:rsid w:val="00481C44"/>
    <w:rsid w:val="004830C4"/>
    <w:rsid w:val="0048460B"/>
    <w:rsid w:val="00484936"/>
    <w:rsid w:val="00485C89"/>
    <w:rsid w:val="00486BE3"/>
    <w:rsid w:val="00487429"/>
    <w:rsid w:val="00490396"/>
    <w:rsid w:val="004905E4"/>
    <w:rsid w:val="00490A89"/>
    <w:rsid w:val="00490AB4"/>
    <w:rsid w:val="004913D4"/>
    <w:rsid w:val="00492F02"/>
    <w:rsid w:val="00493130"/>
    <w:rsid w:val="004939AE"/>
    <w:rsid w:val="00496041"/>
    <w:rsid w:val="00496371"/>
    <w:rsid w:val="004A12DF"/>
    <w:rsid w:val="004A17E6"/>
    <w:rsid w:val="004A1BA8"/>
    <w:rsid w:val="004A33D0"/>
    <w:rsid w:val="004A4B57"/>
    <w:rsid w:val="004A5658"/>
    <w:rsid w:val="004A5A25"/>
    <w:rsid w:val="004A63FA"/>
    <w:rsid w:val="004B0272"/>
    <w:rsid w:val="004B0891"/>
    <w:rsid w:val="004B2701"/>
    <w:rsid w:val="004B2E1B"/>
    <w:rsid w:val="004B3AA8"/>
    <w:rsid w:val="004B3E93"/>
    <w:rsid w:val="004B5C8D"/>
    <w:rsid w:val="004B6662"/>
    <w:rsid w:val="004C1FBC"/>
    <w:rsid w:val="004C23B2"/>
    <w:rsid w:val="004C3F1D"/>
    <w:rsid w:val="004C458D"/>
    <w:rsid w:val="004C7556"/>
    <w:rsid w:val="004C76D3"/>
    <w:rsid w:val="004C7E8B"/>
    <w:rsid w:val="004C7E9D"/>
    <w:rsid w:val="004C7F67"/>
    <w:rsid w:val="004D076D"/>
    <w:rsid w:val="004D0EF1"/>
    <w:rsid w:val="004D2253"/>
    <w:rsid w:val="004D4406"/>
    <w:rsid w:val="004D7C42"/>
    <w:rsid w:val="004E0465"/>
    <w:rsid w:val="004E127B"/>
    <w:rsid w:val="004E1C0A"/>
    <w:rsid w:val="004E2B06"/>
    <w:rsid w:val="004E30C5"/>
    <w:rsid w:val="004E3BFC"/>
    <w:rsid w:val="004E4AA5"/>
    <w:rsid w:val="004E4AEE"/>
    <w:rsid w:val="004E59E3"/>
    <w:rsid w:val="004E67C0"/>
    <w:rsid w:val="004E7CD5"/>
    <w:rsid w:val="004F391A"/>
    <w:rsid w:val="004F3CFB"/>
    <w:rsid w:val="004F6456"/>
    <w:rsid w:val="004F696E"/>
    <w:rsid w:val="004F6C71"/>
    <w:rsid w:val="00501139"/>
    <w:rsid w:val="0050363E"/>
    <w:rsid w:val="00503646"/>
    <w:rsid w:val="005039BC"/>
    <w:rsid w:val="005043BB"/>
    <w:rsid w:val="00504A3D"/>
    <w:rsid w:val="00505767"/>
    <w:rsid w:val="005073F0"/>
    <w:rsid w:val="00507D42"/>
    <w:rsid w:val="00510A7B"/>
    <w:rsid w:val="00511A73"/>
    <w:rsid w:val="00512F6E"/>
    <w:rsid w:val="00513038"/>
    <w:rsid w:val="00514174"/>
    <w:rsid w:val="00514842"/>
    <w:rsid w:val="00516088"/>
    <w:rsid w:val="00516B0B"/>
    <w:rsid w:val="00520B2E"/>
    <w:rsid w:val="00521B28"/>
    <w:rsid w:val="005220EC"/>
    <w:rsid w:val="00523F95"/>
    <w:rsid w:val="00524D65"/>
    <w:rsid w:val="00525B16"/>
    <w:rsid w:val="00533D04"/>
    <w:rsid w:val="005346BC"/>
    <w:rsid w:val="00534804"/>
    <w:rsid w:val="00534BDF"/>
    <w:rsid w:val="005354EA"/>
    <w:rsid w:val="0053585F"/>
    <w:rsid w:val="00535EC4"/>
    <w:rsid w:val="00535ED9"/>
    <w:rsid w:val="0053692B"/>
    <w:rsid w:val="00541853"/>
    <w:rsid w:val="00542427"/>
    <w:rsid w:val="00543BDA"/>
    <w:rsid w:val="005441CC"/>
    <w:rsid w:val="005479DA"/>
    <w:rsid w:val="00547BCC"/>
    <w:rsid w:val="00547FFD"/>
    <w:rsid w:val="0055013B"/>
    <w:rsid w:val="00551F6F"/>
    <w:rsid w:val="00554A61"/>
    <w:rsid w:val="00555044"/>
    <w:rsid w:val="00555AD3"/>
    <w:rsid w:val="00561475"/>
    <w:rsid w:val="0056317F"/>
    <w:rsid w:val="0056487B"/>
    <w:rsid w:val="00564FB9"/>
    <w:rsid w:val="00573D9E"/>
    <w:rsid w:val="005762A1"/>
    <w:rsid w:val="005801E3"/>
    <w:rsid w:val="00581802"/>
    <w:rsid w:val="005836A8"/>
    <w:rsid w:val="0058409C"/>
    <w:rsid w:val="00584262"/>
    <w:rsid w:val="00586630"/>
    <w:rsid w:val="00587ADD"/>
    <w:rsid w:val="005908B1"/>
    <w:rsid w:val="00591E27"/>
    <w:rsid w:val="00596160"/>
    <w:rsid w:val="005966E2"/>
    <w:rsid w:val="00597007"/>
    <w:rsid w:val="005A0966"/>
    <w:rsid w:val="005A11B7"/>
    <w:rsid w:val="005A260B"/>
    <w:rsid w:val="005A4A1B"/>
    <w:rsid w:val="005A5C19"/>
    <w:rsid w:val="005A757E"/>
    <w:rsid w:val="005A7830"/>
    <w:rsid w:val="005A7FCE"/>
    <w:rsid w:val="005B0F3F"/>
    <w:rsid w:val="005B252D"/>
    <w:rsid w:val="005B4903"/>
    <w:rsid w:val="005B51CE"/>
    <w:rsid w:val="005B5885"/>
    <w:rsid w:val="005B5CD7"/>
    <w:rsid w:val="005B6CF6"/>
    <w:rsid w:val="005B7422"/>
    <w:rsid w:val="005C18DE"/>
    <w:rsid w:val="005C29B8"/>
    <w:rsid w:val="005C5F21"/>
    <w:rsid w:val="005C7156"/>
    <w:rsid w:val="005C7AC6"/>
    <w:rsid w:val="005D0C75"/>
    <w:rsid w:val="005D4171"/>
    <w:rsid w:val="005D644B"/>
    <w:rsid w:val="005D6A95"/>
    <w:rsid w:val="005D6B2C"/>
    <w:rsid w:val="005D6D9C"/>
    <w:rsid w:val="005E2335"/>
    <w:rsid w:val="005E34CA"/>
    <w:rsid w:val="005E3C18"/>
    <w:rsid w:val="005E6812"/>
    <w:rsid w:val="005E7881"/>
    <w:rsid w:val="005E78E0"/>
    <w:rsid w:val="005F0D9C"/>
    <w:rsid w:val="005F284E"/>
    <w:rsid w:val="005F4712"/>
    <w:rsid w:val="005F713B"/>
    <w:rsid w:val="006015CE"/>
    <w:rsid w:val="00603BE5"/>
    <w:rsid w:val="00604784"/>
    <w:rsid w:val="00606419"/>
    <w:rsid w:val="00607D29"/>
    <w:rsid w:val="00612952"/>
    <w:rsid w:val="00614CC1"/>
    <w:rsid w:val="00615A9D"/>
    <w:rsid w:val="00617387"/>
    <w:rsid w:val="006205D6"/>
    <w:rsid w:val="00620CAC"/>
    <w:rsid w:val="0062266C"/>
    <w:rsid w:val="006252D8"/>
    <w:rsid w:val="006259BC"/>
    <w:rsid w:val="0062636B"/>
    <w:rsid w:val="00627007"/>
    <w:rsid w:val="00632182"/>
    <w:rsid w:val="00632AE0"/>
    <w:rsid w:val="00633C17"/>
    <w:rsid w:val="00634D9E"/>
    <w:rsid w:val="00636E3E"/>
    <w:rsid w:val="006379F7"/>
    <w:rsid w:val="00637E4D"/>
    <w:rsid w:val="00640620"/>
    <w:rsid w:val="00640FA0"/>
    <w:rsid w:val="00641A1F"/>
    <w:rsid w:val="00643F07"/>
    <w:rsid w:val="00645904"/>
    <w:rsid w:val="006477F4"/>
    <w:rsid w:val="0064796A"/>
    <w:rsid w:val="00651ACB"/>
    <w:rsid w:val="00651C47"/>
    <w:rsid w:val="00652AB2"/>
    <w:rsid w:val="00653FED"/>
    <w:rsid w:val="00654EC0"/>
    <w:rsid w:val="0065525B"/>
    <w:rsid w:val="00655D4F"/>
    <w:rsid w:val="00656D29"/>
    <w:rsid w:val="006640E5"/>
    <w:rsid w:val="006646F1"/>
    <w:rsid w:val="00664929"/>
    <w:rsid w:val="00664F62"/>
    <w:rsid w:val="006655E1"/>
    <w:rsid w:val="00670AB7"/>
    <w:rsid w:val="00670F75"/>
    <w:rsid w:val="00672060"/>
    <w:rsid w:val="00672BFD"/>
    <w:rsid w:val="0067552C"/>
    <w:rsid w:val="00676E14"/>
    <w:rsid w:val="006770F4"/>
    <w:rsid w:val="00677A84"/>
    <w:rsid w:val="0068026D"/>
    <w:rsid w:val="00680A27"/>
    <w:rsid w:val="006816A4"/>
    <w:rsid w:val="006819B8"/>
    <w:rsid w:val="00683EB4"/>
    <w:rsid w:val="006840A6"/>
    <w:rsid w:val="006850CD"/>
    <w:rsid w:val="00685AAB"/>
    <w:rsid w:val="00690745"/>
    <w:rsid w:val="00693482"/>
    <w:rsid w:val="00695D22"/>
    <w:rsid w:val="006A07AA"/>
    <w:rsid w:val="006A2481"/>
    <w:rsid w:val="006A25E5"/>
    <w:rsid w:val="006A2B46"/>
    <w:rsid w:val="006A336D"/>
    <w:rsid w:val="006A37B9"/>
    <w:rsid w:val="006A4B13"/>
    <w:rsid w:val="006B22E5"/>
    <w:rsid w:val="006B2672"/>
    <w:rsid w:val="006B54BF"/>
    <w:rsid w:val="006B5F44"/>
    <w:rsid w:val="006B5F90"/>
    <w:rsid w:val="006B62E4"/>
    <w:rsid w:val="006B75B5"/>
    <w:rsid w:val="006C1BBA"/>
    <w:rsid w:val="006C2079"/>
    <w:rsid w:val="006C2D99"/>
    <w:rsid w:val="006C38D1"/>
    <w:rsid w:val="006C40A2"/>
    <w:rsid w:val="006C4564"/>
    <w:rsid w:val="006C51A7"/>
    <w:rsid w:val="006C5A62"/>
    <w:rsid w:val="006C5D68"/>
    <w:rsid w:val="006C6976"/>
    <w:rsid w:val="006C6DD0"/>
    <w:rsid w:val="006D04EA"/>
    <w:rsid w:val="006D0AB7"/>
    <w:rsid w:val="006D16C4"/>
    <w:rsid w:val="006D3E96"/>
    <w:rsid w:val="006D4515"/>
    <w:rsid w:val="006D4BB1"/>
    <w:rsid w:val="006D6593"/>
    <w:rsid w:val="006E23EA"/>
    <w:rsid w:val="006E731A"/>
    <w:rsid w:val="006F03A8"/>
    <w:rsid w:val="006F2ACA"/>
    <w:rsid w:val="006F2ADC"/>
    <w:rsid w:val="006F2BFE"/>
    <w:rsid w:val="006F31E9"/>
    <w:rsid w:val="006F42BD"/>
    <w:rsid w:val="006F4489"/>
    <w:rsid w:val="006F54DB"/>
    <w:rsid w:val="006F6284"/>
    <w:rsid w:val="006F792A"/>
    <w:rsid w:val="007002C5"/>
    <w:rsid w:val="00704387"/>
    <w:rsid w:val="0070722F"/>
    <w:rsid w:val="00707669"/>
    <w:rsid w:val="00711888"/>
    <w:rsid w:val="00711CBA"/>
    <w:rsid w:val="00711FB5"/>
    <w:rsid w:val="00712A01"/>
    <w:rsid w:val="0071335E"/>
    <w:rsid w:val="00714F58"/>
    <w:rsid w:val="00722FBF"/>
    <w:rsid w:val="00722FC2"/>
    <w:rsid w:val="007239F1"/>
    <w:rsid w:val="00724879"/>
    <w:rsid w:val="00724E1B"/>
    <w:rsid w:val="00724FF3"/>
    <w:rsid w:val="00725949"/>
    <w:rsid w:val="00726A06"/>
    <w:rsid w:val="00727FA2"/>
    <w:rsid w:val="007322D9"/>
    <w:rsid w:val="00732BC0"/>
    <w:rsid w:val="0073720F"/>
    <w:rsid w:val="00737796"/>
    <w:rsid w:val="0074127E"/>
    <w:rsid w:val="0074165C"/>
    <w:rsid w:val="00742C35"/>
    <w:rsid w:val="007432CA"/>
    <w:rsid w:val="007439EB"/>
    <w:rsid w:val="00743CB4"/>
    <w:rsid w:val="00743F0A"/>
    <w:rsid w:val="007444E8"/>
    <w:rsid w:val="0074548E"/>
    <w:rsid w:val="00745773"/>
    <w:rsid w:val="00746800"/>
    <w:rsid w:val="00747122"/>
    <w:rsid w:val="007501A8"/>
    <w:rsid w:val="00750D61"/>
    <w:rsid w:val="00750EE1"/>
    <w:rsid w:val="00752B4D"/>
    <w:rsid w:val="00755402"/>
    <w:rsid w:val="00756B26"/>
    <w:rsid w:val="00756EDF"/>
    <w:rsid w:val="007600E3"/>
    <w:rsid w:val="007631DF"/>
    <w:rsid w:val="00763AA7"/>
    <w:rsid w:val="00765C43"/>
    <w:rsid w:val="00765EFB"/>
    <w:rsid w:val="007671CA"/>
    <w:rsid w:val="00767C61"/>
    <w:rsid w:val="0077008A"/>
    <w:rsid w:val="00773C1F"/>
    <w:rsid w:val="00774DA4"/>
    <w:rsid w:val="00776599"/>
    <w:rsid w:val="0078114B"/>
    <w:rsid w:val="00781B5A"/>
    <w:rsid w:val="00781DD2"/>
    <w:rsid w:val="00783ECF"/>
    <w:rsid w:val="0078413A"/>
    <w:rsid w:val="0078485B"/>
    <w:rsid w:val="0078639F"/>
    <w:rsid w:val="007959E8"/>
    <w:rsid w:val="00795E9C"/>
    <w:rsid w:val="00795F0D"/>
    <w:rsid w:val="007A0521"/>
    <w:rsid w:val="007A2E12"/>
    <w:rsid w:val="007A3475"/>
    <w:rsid w:val="007A41C8"/>
    <w:rsid w:val="007A54CE"/>
    <w:rsid w:val="007A6877"/>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DE8"/>
    <w:rsid w:val="007D6518"/>
    <w:rsid w:val="007D76BD"/>
    <w:rsid w:val="007E0BF1"/>
    <w:rsid w:val="007E1B3F"/>
    <w:rsid w:val="007E39AC"/>
    <w:rsid w:val="007E4710"/>
    <w:rsid w:val="007E7DBD"/>
    <w:rsid w:val="007F0ED8"/>
    <w:rsid w:val="007F0F63"/>
    <w:rsid w:val="007F6008"/>
    <w:rsid w:val="007F75CE"/>
    <w:rsid w:val="008013A4"/>
    <w:rsid w:val="00801C3A"/>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B56"/>
    <w:rsid w:val="00823C85"/>
    <w:rsid w:val="00825138"/>
    <w:rsid w:val="008269DD"/>
    <w:rsid w:val="0083051D"/>
    <w:rsid w:val="00830621"/>
    <w:rsid w:val="0083348C"/>
    <w:rsid w:val="00836871"/>
    <w:rsid w:val="0083693B"/>
    <w:rsid w:val="00836FEE"/>
    <w:rsid w:val="008373D3"/>
    <w:rsid w:val="00840617"/>
    <w:rsid w:val="00840F84"/>
    <w:rsid w:val="00841F84"/>
    <w:rsid w:val="00842A47"/>
    <w:rsid w:val="00843C13"/>
    <w:rsid w:val="008454F8"/>
    <w:rsid w:val="0085173A"/>
    <w:rsid w:val="00853561"/>
    <w:rsid w:val="00856316"/>
    <w:rsid w:val="008603CE"/>
    <w:rsid w:val="008620FC"/>
    <w:rsid w:val="008627A5"/>
    <w:rsid w:val="00863334"/>
    <w:rsid w:val="00863E05"/>
    <w:rsid w:val="00865ACA"/>
    <w:rsid w:val="00865D28"/>
    <w:rsid w:val="00865F85"/>
    <w:rsid w:val="00867C10"/>
    <w:rsid w:val="00870439"/>
    <w:rsid w:val="00870DA1"/>
    <w:rsid w:val="00882124"/>
    <w:rsid w:val="00883F93"/>
    <w:rsid w:val="00884DB3"/>
    <w:rsid w:val="008853A8"/>
    <w:rsid w:val="00885A9D"/>
    <w:rsid w:val="008864F6"/>
    <w:rsid w:val="0089049D"/>
    <w:rsid w:val="008909C2"/>
    <w:rsid w:val="008928C9"/>
    <w:rsid w:val="008930CB"/>
    <w:rsid w:val="008938DC"/>
    <w:rsid w:val="00893FD1"/>
    <w:rsid w:val="00894836"/>
    <w:rsid w:val="00895172"/>
    <w:rsid w:val="00895680"/>
    <w:rsid w:val="00896DFF"/>
    <w:rsid w:val="0089762C"/>
    <w:rsid w:val="008A1893"/>
    <w:rsid w:val="008A3215"/>
    <w:rsid w:val="008A5020"/>
    <w:rsid w:val="008A57E6"/>
    <w:rsid w:val="008A6F81"/>
    <w:rsid w:val="008A769A"/>
    <w:rsid w:val="008B0C9C"/>
    <w:rsid w:val="008B166D"/>
    <w:rsid w:val="008B17F4"/>
    <w:rsid w:val="008B3615"/>
    <w:rsid w:val="008B4AC4"/>
    <w:rsid w:val="008B50C8"/>
    <w:rsid w:val="008B5281"/>
    <w:rsid w:val="008B7E05"/>
    <w:rsid w:val="008C1797"/>
    <w:rsid w:val="008C219C"/>
    <w:rsid w:val="008C3BC6"/>
    <w:rsid w:val="008C475E"/>
    <w:rsid w:val="008C5253"/>
    <w:rsid w:val="008C619A"/>
    <w:rsid w:val="008D0CE8"/>
    <w:rsid w:val="008D2D1D"/>
    <w:rsid w:val="008D453D"/>
    <w:rsid w:val="008D53AD"/>
    <w:rsid w:val="008D562B"/>
    <w:rsid w:val="008D5733"/>
    <w:rsid w:val="008D622B"/>
    <w:rsid w:val="008D666C"/>
    <w:rsid w:val="008D7B54"/>
    <w:rsid w:val="008E0C9D"/>
    <w:rsid w:val="008E1648"/>
    <w:rsid w:val="008E1B3E"/>
    <w:rsid w:val="008E2070"/>
    <w:rsid w:val="008E2319"/>
    <w:rsid w:val="008E446C"/>
    <w:rsid w:val="008E4BB6"/>
    <w:rsid w:val="008E5518"/>
    <w:rsid w:val="008E6A84"/>
    <w:rsid w:val="008F0CDC"/>
    <w:rsid w:val="008F12F8"/>
    <w:rsid w:val="008F17A3"/>
    <w:rsid w:val="008F1ED3"/>
    <w:rsid w:val="008F23A5"/>
    <w:rsid w:val="008F25B8"/>
    <w:rsid w:val="008F3207"/>
    <w:rsid w:val="008F451D"/>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0AF7"/>
    <w:rsid w:val="00931040"/>
    <w:rsid w:val="00935628"/>
    <w:rsid w:val="00936835"/>
    <w:rsid w:val="00936CE3"/>
    <w:rsid w:val="009429D5"/>
    <w:rsid w:val="00942BF1"/>
    <w:rsid w:val="00945180"/>
    <w:rsid w:val="00945428"/>
    <w:rsid w:val="0094607B"/>
    <w:rsid w:val="00951E33"/>
    <w:rsid w:val="00953604"/>
    <w:rsid w:val="0095496B"/>
    <w:rsid w:val="009610DC"/>
    <w:rsid w:val="00961490"/>
    <w:rsid w:val="0096381A"/>
    <w:rsid w:val="00965E04"/>
    <w:rsid w:val="009674AD"/>
    <w:rsid w:val="00970CDC"/>
    <w:rsid w:val="0097141E"/>
    <w:rsid w:val="00975055"/>
    <w:rsid w:val="00977010"/>
    <w:rsid w:val="00977D02"/>
    <w:rsid w:val="009809BB"/>
    <w:rsid w:val="0098364B"/>
    <w:rsid w:val="0099104B"/>
    <w:rsid w:val="009911AF"/>
    <w:rsid w:val="0099130C"/>
    <w:rsid w:val="00991875"/>
    <w:rsid w:val="00991F92"/>
    <w:rsid w:val="00992985"/>
    <w:rsid w:val="00993889"/>
    <w:rsid w:val="0099551B"/>
    <w:rsid w:val="00997BF1"/>
    <w:rsid w:val="009A089C"/>
    <w:rsid w:val="009A118E"/>
    <w:rsid w:val="009A21CD"/>
    <w:rsid w:val="009A278C"/>
    <w:rsid w:val="009A2BC2"/>
    <w:rsid w:val="009A42C1"/>
    <w:rsid w:val="009A48E7"/>
    <w:rsid w:val="009A5429"/>
    <w:rsid w:val="009A72AD"/>
    <w:rsid w:val="009A7BB0"/>
    <w:rsid w:val="009B09E0"/>
    <w:rsid w:val="009B0BC5"/>
    <w:rsid w:val="009B1247"/>
    <w:rsid w:val="009B45DC"/>
    <w:rsid w:val="009B46F9"/>
    <w:rsid w:val="009B6029"/>
    <w:rsid w:val="009B6971"/>
    <w:rsid w:val="009C0BC2"/>
    <w:rsid w:val="009C0C19"/>
    <w:rsid w:val="009C0E78"/>
    <w:rsid w:val="009C27F1"/>
    <w:rsid w:val="009C3152"/>
    <w:rsid w:val="009C4CFA"/>
    <w:rsid w:val="009C5070"/>
    <w:rsid w:val="009D112C"/>
    <w:rsid w:val="009D47FA"/>
    <w:rsid w:val="009D4C5B"/>
    <w:rsid w:val="009D50D2"/>
    <w:rsid w:val="009D60E1"/>
    <w:rsid w:val="009D6BCA"/>
    <w:rsid w:val="009E0F62"/>
    <w:rsid w:val="009E4A58"/>
    <w:rsid w:val="009E5A2D"/>
    <w:rsid w:val="009E5AB2"/>
    <w:rsid w:val="009E6219"/>
    <w:rsid w:val="009F03B3"/>
    <w:rsid w:val="009F2118"/>
    <w:rsid w:val="009F2277"/>
    <w:rsid w:val="009F420F"/>
    <w:rsid w:val="00A0096C"/>
    <w:rsid w:val="00A01757"/>
    <w:rsid w:val="00A028C0"/>
    <w:rsid w:val="00A02BAE"/>
    <w:rsid w:val="00A06A6B"/>
    <w:rsid w:val="00A0765C"/>
    <w:rsid w:val="00A07E47"/>
    <w:rsid w:val="00A123A9"/>
    <w:rsid w:val="00A1241C"/>
    <w:rsid w:val="00A129D0"/>
    <w:rsid w:val="00A12C33"/>
    <w:rsid w:val="00A138BA"/>
    <w:rsid w:val="00A14C8E"/>
    <w:rsid w:val="00A153D9"/>
    <w:rsid w:val="00A15F09"/>
    <w:rsid w:val="00A169B6"/>
    <w:rsid w:val="00A21F9D"/>
    <w:rsid w:val="00A2271D"/>
    <w:rsid w:val="00A237D5"/>
    <w:rsid w:val="00A30EFC"/>
    <w:rsid w:val="00A31824"/>
    <w:rsid w:val="00A31984"/>
    <w:rsid w:val="00A31E65"/>
    <w:rsid w:val="00A32D73"/>
    <w:rsid w:val="00A3367B"/>
    <w:rsid w:val="00A33797"/>
    <w:rsid w:val="00A3597D"/>
    <w:rsid w:val="00A36DD1"/>
    <w:rsid w:val="00A4006C"/>
    <w:rsid w:val="00A40091"/>
    <w:rsid w:val="00A4030F"/>
    <w:rsid w:val="00A41C79"/>
    <w:rsid w:val="00A41CB5"/>
    <w:rsid w:val="00A42CDF"/>
    <w:rsid w:val="00A4452E"/>
    <w:rsid w:val="00A4472C"/>
    <w:rsid w:val="00A44E69"/>
    <w:rsid w:val="00A4661E"/>
    <w:rsid w:val="00A4706E"/>
    <w:rsid w:val="00A50A8F"/>
    <w:rsid w:val="00A52513"/>
    <w:rsid w:val="00A55BBD"/>
    <w:rsid w:val="00A55BD6"/>
    <w:rsid w:val="00A55D50"/>
    <w:rsid w:val="00A56C23"/>
    <w:rsid w:val="00A57142"/>
    <w:rsid w:val="00A62317"/>
    <w:rsid w:val="00A62F6E"/>
    <w:rsid w:val="00A648CD"/>
    <w:rsid w:val="00A6537A"/>
    <w:rsid w:val="00A672A0"/>
    <w:rsid w:val="00A67866"/>
    <w:rsid w:val="00A70B07"/>
    <w:rsid w:val="00A723F8"/>
    <w:rsid w:val="00A74C1D"/>
    <w:rsid w:val="00A76532"/>
    <w:rsid w:val="00A77CCB"/>
    <w:rsid w:val="00A80DAC"/>
    <w:rsid w:val="00A83994"/>
    <w:rsid w:val="00A83D8D"/>
    <w:rsid w:val="00A8446B"/>
    <w:rsid w:val="00A8473F"/>
    <w:rsid w:val="00A862D6"/>
    <w:rsid w:val="00A8715E"/>
    <w:rsid w:val="00A9295B"/>
    <w:rsid w:val="00A93B09"/>
    <w:rsid w:val="00A94247"/>
    <w:rsid w:val="00A9469A"/>
    <w:rsid w:val="00A952D7"/>
    <w:rsid w:val="00A963F7"/>
    <w:rsid w:val="00A96AD8"/>
    <w:rsid w:val="00AA052C"/>
    <w:rsid w:val="00AA1E45"/>
    <w:rsid w:val="00AA2746"/>
    <w:rsid w:val="00AA4286"/>
    <w:rsid w:val="00AA456B"/>
    <w:rsid w:val="00AA4A2A"/>
    <w:rsid w:val="00AA57F5"/>
    <w:rsid w:val="00AA672E"/>
    <w:rsid w:val="00AA6EC9"/>
    <w:rsid w:val="00AB41D5"/>
    <w:rsid w:val="00AB499A"/>
    <w:rsid w:val="00AB6309"/>
    <w:rsid w:val="00AB6C5F"/>
    <w:rsid w:val="00AB7129"/>
    <w:rsid w:val="00AC27A6"/>
    <w:rsid w:val="00AC30F7"/>
    <w:rsid w:val="00AC3A5A"/>
    <w:rsid w:val="00AC4D95"/>
    <w:rsid w:val="00AC5DF4"/>
    <w:rsid w:val="00AC70C2"/>
    <w:rsid w:val="00AD0AEF"/>
    <w:rsid w:val="00AD11B7"/>
    <w:rsid w:val="00AD1A94"/>
    <w:rsid w:val="00AD1C05"/>
    <w:rsid w:val="00AD4126"/>
    <w:rsid w:val="00AD421C"/>
    <w:rsid w:val="00AD44FA"/>
    <w:rsid w:val="00AD6F11"/>
    <w:rsid w:val="00AE070A"/>
    <w:rsid w:val="00AE101C"/>
    <w:rsid w:val="00AE37E5"/>
    <w:rsid w:val="00AE3AFD"/>
    <w:rsid w:val="00AE5EB4"/>
    <w:rsid w:val="00AF0C18"/>
    <w:rsid w:val="00AF2986"/>
    <w:rsid w:val="00AF47C5"/>
    <w:rsid w:val="00AF49D2"/>
    <w:rsid w:val="00AF5398"/>
    <w:rsid w:val="00AF6469"/>
    <w:rsid w:val="00B00EE0"/>
    <w:rsid w:val="00B02CDA"/>
    <w:rsid w:val="00B04651"/>
    <w:rsid w:val="00B049AF"/>
    <w:rsid w:val="00B06875"/>
    <w:rsid w:val="00B07242"/>
    <w:rsid w:val="00B10534"/>
    <w:rsid w:val="00B113DB"/>
    <w:rsid w:val="00B11D8A"/>
    <w:rsid w:val="00B12981"/>
    <w:rsid w:val="00B147DD"/>
    <w:rsid w:val="00B156FD"/>
    <w:rsid w:val="00B209F9"/>
    <w:rsid w:val="00B21F61"/>
    <w:rsid w:val="00B23805"/>
    <w:rsid w:val="00B23954"/>
    <w:rsid w:val="00B24705"/>
    <w:rsid w:val="00B261F1"/>
    <w:rsid w:val="00B265BC"/>
    <w:rsid w:val="00B3071E"/>
    <w:rsid w:val="00B30B8A"/>
    <w:rsid w:val="00B31FB1"/>
    <w:rsid w:val="00B33952"/>
    <w:rsid w:val="00B33C5E"/>
    <w:rsid w:val="00B342F4"/>
    <w:rsid w:val="00B34369"/>
    <w:rsid w:val="00B34DC2"/>
    <w:rsid w:val="00B378E5"/>
    <w:rsid w:val="00B4346D"/>
    <w:rsid w:val="00B440F4"/>
    <w:rsid w:val="00B447A5"/>
    <w:rsid w:val="00B4654C"/>
    <w:rsid w:val="00B46AF0"/>
    <w:rsid w:val="00B46F55"/>
    <w:rsid w:val="00B47293"/>
    <w:rsid w:val="00B50E50"/>
    <w:rsid w:val="00B51E9E"/>
    <w:rsid w:val="00B52120"/>
    <w:rsid w:val="00B53730"/>
    <w:rsid w:val="00B54ABC"/>
    <w:rsid w:val="00B54DDE"/>
    <w:rsid w:val="00B555E3"/>
    <w:rsid w:val="00B56FBE"/>
    <w:rsid w:val="00B60ACF"/>
    <w:rsid w:val="00B62339"/>
    <w:rsid w:val="00B6282C"/>
    <w:rsid w:val="00B62B58"/>
    <w:rsid w:val="00B65149"/>
    <w:rsid w:val="00B66567"/>
    <w:rsid w:val="00B66F52"/>
    <w:rsid w:val="00B66FE5"/>
    <w:rsid w:val="00B720D9"/>
    <w:rsid w:val="00B727E2"/>
    <w:rsid w:val="00B72880"/>
    <w:rsid w:val="00B737E4"/>
    <w:rsid w:val="00B758BF"/>
    <w:rsid w:val="00B7646B"/>
    <w:rsid w:val="00B77EC8"/>
    <w:rsid w:val="00B8203B"/>
    <w:rsid w:val="00B827A6"/>
    <w:rsid w:val="00B831CE"/>
    <w:rsid w:val="00B8567C"/>
    <w:rsid w:val="00B86677"/>
    <w:rsid w:val="00B87131"/>
    <w:rsid w:val="00B939B1"/>
    <w:rsid w:val="00B96CD4"/>
    <w:rsid w:val="00B96D40"/>
    <w:rsid w:val="00B97386"/>
    <w:rsid w:val="00B97631"/>
    <w:rsid w:val="00BA01E4"/>
    <w:rsid w:val="00BA2409"/>
    <w:rsid w:val="00BA263B"/>
    <w:rsid w:val="00BA42B2"/>
    <w:rsid w:val="00BA58D4"/>
    <w:rsid w:val="00BA5B9E"/>
    <w:rsid w:val="00BA620D"/>
    <w:rsid w:val="00BA6B42"/>
    <w:rsid w:val="00BA7C45"/>
    <w:rsid w:val="00BA7C9A"/>
    <w:rsid w:val="00BB014D"/>
    <w:rsid w:val="00BB203B"/>
    <w:rsid w:val="00BB5F8F"/>
    <w:rsid w:val="00BB657A"/>
    <w:rsid w:val="00BC0A78"/>
    <w:rsid w:val="00BC1A4E"/>
    <w:rsid w:val="00BC4790"/>
    <w:rsid w:val="00BC5DC7"/>
    <w:rsid w:val="00BC6B8B"/>
    <w:rsid w:val="00BC73D8"/>
    <w:rsid w:val="00BD52D7"/>
    <w:rsid w:val="00BD5AD2"/>
    <w:rsid w:val="00BE0520"/>
    <w:rsid w:val="00BE18AE"/>
    <w:rsid w:val="00BE22F3"/>
    <w:rsid w:val="00BE5B52"/>
    <w:rsid w:val="00BE7B8D"/>
    <w:rsid w:val="00BF0993"/>
    <w:rsid w:val="00BF10A9"/>
    <w:rsid w:val="00BF1703"/>
    <w:rsid w:val="00BF231C"/>
    <w:rsid w:val="00BF50D5"/>
    <w:rsid w:val="00BF51E5"/>
    <w:rsid w:val="00BF74A6"/>
    <w:rsid w:val="00C013AD"/>
    <w:rsid w:val="00C03375"/>
    <w:rsid w:val="00C04904"/>
    <w:rsid w:val="00C056B3"/>
    <w:rsid w:val="00C103E5"/>
    <w:rsid w:val="00C13319"/>
    <w:rsid w:val="00C13EE9"/>
    <w:rsid w:val="00C179A2"/>
    <w:rsid w:val="00C17ECC"/>
    <w:rsid w:val="00C21088"/>
    <w:rsid w:val="00C21540"/>
    <w:rsid w:val="00C21906"/>
    <w:rsid w:val="00C21BFA"/>
    <w:rsid w:val="00C22148"/>
    <w:rsid w:val="00C22186"/>
    <w:rsid w:val="00C24C8D"/>
    <w:rsid w:val="00C25FE2"/>
    <w:rsid w:val="00C26B53"/>
    <w:rsid w:val="00C279B2"/>
    <w:rsid w:val="00C33E50"/>
    <w:rsid w:val="00C34C20"/>
    <w:rsid w:val="00C35A3E"/>
    <w:rsid w:val="00C35E60"/>
    <w:rsid w:val="00C42130"/>
    <w:rsid w:val="00C423A4"/>
    <w:rsid w:val="00C44BF5"/>
    <w:rsid w:val="00C51443"/>
    <w:rsid w:val="00C521D6"/>
    <w:rsid w:val="00C55232"/>
    <w:rsid w:val="00C553A4"/>
    <w:rsid w:val="00C55A06"/>
    <w:rsid w:val="00C55D03"/>
    <w:rsid w:val="00C572E4"/>
    <w:rsid w:val="00C601BC"/>
    <w:rsid w:val="00C60976"/>
    <w:rsid w:val="00C6329F"/>
    <w:rsid w:val="00C63340"/>
    <w:rsid w:val="00C643F9"/>
    <w:rsid w:val="00C64E95"/>
    <w:rsid w:val="00C71372"/>
    <w:rsid w:val="00C72410"/>
    <w:rsid w:val="00C7287F"/>
    <w:rsid w:val="00C72CFB"/>
    <w:rsid w:val="00C80BC5"/>
    <w:rsid w:val="00C80CB8"/>
    <w:rsid w:val="00C819F8"/>
    <w:rsid w:val="00C8248C"/>
    <w:rsid w:val="00C834B9"/>
    <w:rsid w:val="00C84E33"/>
    <w:rsid w:val="00C85235"/>
    <w:rsid w:val="00C86D6F"/>
    <w:rsid w:val="00C905FC"/>
    <w:rsid w:val="00C92D03"/>
    <w:rsid w:val="00C9319C"/>
    <w:rsid w:val="00C9435D"/>
    <w:rsid w:val="00C94DF2"/>
    <w:rsid w:val="00C96741"/>
    <w:rsid w:val="00CA0423"/>
    <w:rsid w:val="00CA2D1B"/>
    <w:rsid w:val="00CA32D5"/>
    <w:rsid w:val="00CA375D"/>
    <w:rsid w:val="00CA52FD"/>
    <w:rsid w:val="00CA662A"/>
    <w:rsid w:val="00CA7AFD"/>
    <w:rsid w:val="00CA7C3C"/>
    <w:rsid w:val="00CB0189"/>
    <w:rsid w:val="00CB0BA2"/>
    <w:rsid w:val="00CB1A42"/>
    <w:rsid w:val="00CB1B0C"/>
    <w:rsid w:val="00CB2C0B"/>
    <w:rsid w:val="00CB4CD1"/>
    <w:rsid w:val="00CB517D"/>
    <w:rsid w:val="00CC038D"/>
    <w:rsid w:val="00CC08DB"/>
    <w:rsid w:val="00CC3900"/>
    <w:rsid w:val="00CC39FF"/>
    <w:rsid w:val="00CC3C2F"/>
    <w:rsid w:val="00CC4AC8"/>
    <w:rsid w:val="00CC5233"/>
    <w:rsid w:val="00CC5649"/>
    <w:rsid w:val="00CC5DE6"/>
    <w:rsid w:val="00CC69BF"/>
    <w:rsid w:val="00CC6E4E"/>
    <w:rsid w:val="00CC6FE8"/>
    <w:rsid w:val="00CC7202"/>
    <w:rsid w:val="00CD2808"/>
    <w:rsid w:val="00CD28BF"/>
    <w:rsid w:val="00CD4092"/>
    <w:rsid w:val="00CD4A20"/>
    <w:rsid w:val="00CD50A1"/>
    <w:rsid w:val="00CD519E"/>
    <w:rsid w:val="00CD561D"/>
    <w:rsid w:val="00CE0C4F"/>
    <w:rsid w:val="00CE30EA"/>
    <w:rsid w:val="00CE6143"/>
    <w:rsid w:val="00CF048A"/>
    <w:rsid w:val="00CF155A"/>
    <w:rsid w:val="00CF2947"/>
    <w:rsid w:val="00CF3C59"/>
    <w:rsid w:val="00CF61F3"/>
    <w:rsid w:val="00CF686F"/>
    <w:rsid w:val="00CF6E60"/>
    <w:rsid w:val="00CF7BCA"/>
    <w:rsid w:val="00D008FD"/>
    <w:rsid w:val="00D014E5"/>
    <w:rsid w:val="00D020A9"/>
    <w:rsid w:val="00D0321C"/>
    <w:rsid w:val="00D035EC"/>
    <w:rsid w:val="00D06AB1"/>
    <w:rsid w:val="00D072ED"/>
    <w:rsid w:val="00D07A16"/>
    <w:rsid w:val="00D1067E"/>
    <w:rsid w:val="00D10F50"/>
    <w:rsid w:val="00D11272"/>
    <w:rsid w:val="00D126F5"/>
    <w:rsid w:val="00D1489E"/>
    <w:rsid w:val="00D20737"/>
    <w:rsid w:val="00D21DA6"/>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5D8"/>
    <w:rsid w:val="00D51BF3"/>
    <w:rsid w:val="00D53008"/>
    <w:rsid w:val="00D63464"/>
    <w:rsid w:val="00D66846"/>
    <w:rsid w:val="00D675FB"/>
    <w:rsid w:val="00D71F25"/>
    <w:rsid w:val="00D7203E"/>
    <w:rsid w:val="00D72A9C"/>
    <w:rsid w:val="00D74351"/>
    <w:rsid w:val="00D77031"/>
    <w:rsid w:val="00D84941"/>
    <w:rsid w:val="00D84FA1"/>
    <w:rsid w:val="00D851F0"/>
    <w:rsid w:val="00D85397"/>
    <w:rsid w:val="00D86DB7"/>
    <w:rsid w:val="00D926D0"/>
    <w:rsid w:val="00D93030"/>
    <w:rsid w:val="00D950E1"/>
    <w:rsid w:val="00D952A6"/>
    <w:rsid w:val="00D95339"/>
    <w:rsid w:val="00D97F99"/>
    <w:rsid w:val="00DA1B10"/>
    <w:rsid w:val="00DA1E08"/>
    <w:rsid w:val="00DA24F8"/>
    <w:rsid w:val="00DA28E8"/>
    <w:rsid w:val="00DA38D3"/>
    <w:rsid w:val="00DA3932"/>
    <w:rsid w:val="00DA3AFC"/>
    <w:rsid w:val="00DA4234"/>
    <w:rsid w:val="00DA5191"/>
    <w:rsid w:val="00DA64F8"/>
    <w:rsid w:val="00DA6C15"/>
    <w:rsid w:val="00DB009B"/>
    <w:rsid w:val="00DB0258"/>
    <w:rsid w:val="00DB38EE"/>
    <w:rsid w:val="00DB498B"/>
    <w:rsid w:val="00DB66CA"/>
    <w:rsid w:val="00DB6BCA"/>
    <w:rsid w:val="00DB73F7"/>
    <w:rsid w:val="00DC0321"/>
    <w:rsid w:val="00DC3067"/>
    <w:rsid w:val="00DC370B"/>
    <w:rsid w:val="00DC5128"/>
    <w:rsid w:val="00DC5B90"/>
    <w:rsid w:val="00DC606E"/>
    <w:rsid w:val="00DD00FF"/>
    <w:rsid w:val="00DD0619"/>
    <w:rsid w:val="00DD07FB"/>
    <w:rsid w:val="00DD25C6"/>
    <w:rsid w:val="00DD4FE5"/>
    <w:rsid w:val="00DD54B0"/>
    <w:rsid w:val="00DD57EE"/>
    <w:rsid w:val="00DD6BCC"/>
    <w:rsid w:val="00DE0A4B"/>
    <w:rsid w:val="00DE2410"/>
    <w:rsid w:val="00DE2939"/>
    <w:rsid w:val="00DE2D45"/>
    <w:rsid w:val="00DE5879"/>
    <w:rsid w:val="00DE6E81"/>
    <w:rsid w:val="00DE703F"/>
    <w:rsid w:val="00DE7595"/>
    <w:rsid w:val="00DF1961"/>
    <w:rsid w:val="00DF2CD6"/>
    <w:rsid w:val="00DF44DE"/>
    <w:rsid w:val="00DF5F11"/>
    <w:rsid w:val="00E01138"/>
    <w:rsid w:val="00E02DFB"/>
    <w:rsid w:val="00E030F9"/>
    <w:rsid w:val="00E0311A"/>
    <w:rsid w:val="00E03138"/>
    <w:rsid w:val="00E06404"/>
    <w:rsid w:val="00E065D2"/>
    <w:rsid w:val="00E0756D"/>
    <w:rsid w:val="00E11A85"/>
    <w:rsid w:val="00E12495"/>
    <w:rsid w:val="00E14ADB"/>
    <w:rsid w:val="00E14BE2"/>
    <w:rsid w:val="00E15CCD"/>
    <w:rsid w:val="00E17627"/>
    <w:rsid w:val="00E202EF"/>
    <w:rsid w:val="00E210B5"/>
    <w:rsid w:val="00E23D99"/>
    <w:rsid w:val="00E2552F"/>
    <w:rsid w:val="00E30DB5"/>
    <w:rsid w:val="00E3137A"/>
    <w:rsid w:val="00E31E4B"/>
    <w:rsid w:val="00E32CCF"/>
    <w:rsid w:val="00E34A98"/>
    <w:rsid w:val="00E35D1E"/>
    <w:rsid w:val="00E364F9"/>
    <w:rsid w:val="00E365FA"/>
    <w:rsid w:val="00E36789"/>
    <w:rsid w:val="00E44A83"/>
    <w:rsid w:val="00E45AB6"/>
    <w:rsid w:val="00E502C1"/>
    <w:rsid w:val="00E502DD"/>
    <w:rsid w:val="00E50D3A"/>
    <w:rsid w:val="00E51387"/>
    <w:rsid w:val="00E51E4A"/>
    <w:rsid w:val="00E51E68"/>
    <w:rsid w:val="00E52EFD"/>
    <w:rsid w:val="00E5408A"/>
    <w:rsid w:val="00E55B48"/>
    <w:rsid w:val="00E56800"/>
    <w:rsid w:val="00E60C63"/>
    <w:rsid w:val="00E62E81"/>
    <w:rsid w:val="00E62FF9"/>
    <w:rsid w:val="00E635D6"/>
    <w:rsid w:val="00E639BC"/>
    <w:rsid w:val="00E65246"/>
    <w:rsid w:val="00E664CC"/>
    <w:rsid w:val="00E67B3E"/>
    <w:rsid w:val="00E70388"/>
    <w:rsid w:val="00E70F92"/>
    <w:rsid w:val="00E74BB4"/>
    <w:rsid w:val="00E74C54"/>
    <w:rsid w:val="00E77A03"/>
    <w:rsid w:val="00E822E8"/>
    <w:rsid w:val="00E82554"/>
    <w:rsid w:val="00E82606"/>
    <w:rsid w:val="00E846C8"/>
    <w:rsid w:val="00E84957"/>
    <w:rsid w:val="00E84A55"/>
    <w:rsid w:val="00E85BFF"/>
    <w:rsid w:val="00E90391"/>
    <w:rsid w:val="00E906C2"/>
    <w:rsid w:val="00E91AB5"/>
    <w:rsid w:val="00E91F06"/>
    <w:rsid w:val="00E9311F"/>
    <w:rsid w:val="00E934D1"/>
    <w:rsid w:val="00E94AF0"/>
    <w:rsid w:val="00E95D13"/>
    <w:rsid w:val="00E95DD3"/>
    <w:rsid w:val="00E969D5"/>
    <w:rsid w:val="00EA18A8"/>
    <w:rsid w:val="00EA212D"/>
    <w:rsid w:val="00EA2E78"/>
    <w:rsid w:val="00EA5320"/>
    <w:rsid w:val="00EA58D1"/>
    <w:rsid w:val="00EA61BC"/>
    <w:rsid w:val="00EA681A"/>
    <w:rsid w:val="00EA735B"/>
    <w:rsid w:val="00EB17DE"/>
    <w:rsid w:val="00EB1E69"/>
    <w:rsid w:val="00EB2086"/>
    <w:rsid w:val="00EB4166"/>
    <w:rsid w:val="00EB5EDF"/>
    <w:rsid w:val="00EB60FE"/>
    <w:rsid w:val="00EB74DB"/>
    <w:rsid w:val="00EC01E8"/>
    <w:rsid w:val="00EC44EC"/>
    <w:rsid w:val="00EC5359"/>
    <w:rsid w:val="00EC562A"/>
    <w:rsid w:val="00ED0643"/>
    <w:rsid w:val="00ED067A"/>
    <w:rsid w:val="00ED140D"/>
    <w:rsid w:val="00ED1B7E"/>
    <w:rsid w:val="00ED2B50"/>
    <w:rsid w:val="00EE0350"/>
    <w:rsid w:val="00EE0719"/>
    <w:rsid w:val="00EE0E80"/>
    <w:rsid w:val="00EE54A6"/>
    <w:rsid w:val="00EE613F"/>
    <w:rsid w:val="00EE7295"/>
    <w:rsid w:val="00EE7869"/>
    <w:rsid w:val="00EF054A"/>
    <w:rsid w:val="00EF3235"/>
    <w:rsid w:val="00EF42B6"/>
    <w:rsid w:val="00EF7E72"/>
    <w:rsid w:val="00F01849"/>
    <w:rsid w:val="00F06D37"/>
    <w:rsid w:val="00F07B9D"/>
    <w:rsid w:val="00F11586"/>
    <w:rsid w:val="00F1183B"/>
    <w:rsid w:val="00F11C9F"/>
    <w:rsid w:val="00F12263"/>
    <w:rsid w:val="00F1409D"/>
    <w:rsid w:val="00F14214"/>
    <w:rsid w:val="00F14549"/>
    <w:rsid w:val="00F157A9"/>
    <w:rsid w:val="00F2037C"/>
    <w:rsid w:val="00F25BB6"/>
    <w:rsid w:val="00F26B7E"/>
    <w:rsid w:val="00F27A3B"/>
    <w:rsid w:val="00F3073C"/>
    <w:rsid w:val="00F33817"/>
    <w:rsid w:val="00F36DDA"/>
    <w:rsid w:val="00F420D5"/>
    <w:rsid w:val="00F451EA"/>
    <w:rsid w:val="00F45447"/>
    <w:rsid w:val="00F456C6"/>
    <w:rsid w:val="00F4577B"/>
    <w:rsid w:val="00F46496"/>
    <w:rsid w:val="00F474D0"/>
    <w:rsid w:val="00F47A07"/>
    <w:rsid w:val="00F50179"/>
    <w:rsid w:val="00F515EE"/>
    <w:rsid w:val="00F54B43"/>
    <w:rsid w:val="00F56511"/>
    <w:rsid w:val="00F577A7"/>
    <w:rsid w:val="00F61565"/>
    <w:rsid w:val="00F6194E"/>
    <w:rsid w:val="00F623AC"/>
    <w:rsid w:val="00F63194"/>
    <w:rsid w:val="00F6412A"/>
    <w:rsid w:val="00F65893"/>
    <w:rsid w:val="00F66A4A"/>
    <w:rsid w:val="00F7027C"/>
    <w:rsid w:val="00F7145B"/>
    <w:rsid w:val="00F71E22"/>
    <w:rsid w:val="00F72142"/>
    <w:rsid w:val="00F72646"/>
    <w:rsid w:val="00F72AE7"/>
    <w:rsid w:val="00F72F42"/>
    <w:rsid w:val="00F7592A"/>
    <w:rsid w:val="00F7732F"/>
    <w:rsid w:val="00F81141"/>
    <w:rsid w:val="00F833BA"/>
    <w:rsid w:val="00F84FD0"/>
    <w:rsid w:val="00F8538B"/>
    <w:rsid w:val="00F859A8"/>
    <w:rsid w:val="00F85D1C"/>
    <w:rsid w:val="00F86D87"/>
    <w:rsid w:val="00F875CB"/>
    <w:rsid w:val="00F9108B"/>
    <w:rsid w:val="00F91349"/>
    <w:rsid w:val="00F93A8A"/>
    <w:rsid w:val="00F95248"/>
    <w:rsid w:val="00F956A9"/>
    <w:rsid w:val="00F963ED"/>
    <w:rsid w:val="00F966CF"/>
    <w:rsid w:val="00F96CAE"/>
    <w:rsid w:val="00F97C99"/>
    <w:rsid w:val="00FA00BA"/>
    <w:rsid w:val="00FA4DAC"/>
    <w:rsid w:val="00FA662D"/>
    <w:rsid w:val="00FA73B1"/>
    <w:rsid w:val="00FA7AEC"/>
    <w:rsid w:val="00FB0CB9"/>
    <w:rsid w:val="00FB231D"/>
    <w:rsid w:val="00FB3B70"/>
    <w:rsid w:val="00FB45F1"/>
    <w:rsid w:val="00FB4A72"/>
    <w:rsid w:val="00FB54E8"/>
    <w:rsid w:val="00FB5E58"/>
    <w:rsid w:val="00FB6936"/>
    <w:rsid w:val="00FB7054"/>
    <w:rsid w:val="00FB7C01"/>
    <w:rsid w:val="00FC17B7"/>
    <w:rsid w:val="00FC2CB7"/>
    <w:rsid w:val="00FC4090"/>
    <w:rsid w:val="00FC55B4"/>
    <w:rsid w:val="00FC68CF"/>
    <w:rsid w:val="00FD00E6"/>
    <w:rsid w:val="00FD09A1"/>
    <w:rsid w:val="00FD1F57"/>
    <w:rsid w:val="00FD2A7C"/>
    <w:rsid w:val="00FD59EB"/>
    <w:rsid w:val="00FD6A2D"/>
    <w:rsid w:val="00FD7299"/>
    <w:rsid w:val="00FD7BB1"/>
    <w:rsid w:val="00FE1FBE"/>
    <w:rsid w:val="00FE3901"/>
    <w:rsid w:val="00FE39D3"/>
    <w:rsid w:val="00FE4414"/>
    <w:rsid w:val="00FE4BCE"/>
    <w:rsid w:val="00FE4F06"/>
    <w:rsid w:val="00FE54AE"/>
    <w:rsid w:val="00FE576A"/>
    <w:rsid w:val="00FE7E79"/>
    <w:rsid w:val="00FF29CB"/>
    <w:rsid w:val="00FF2C07"/>
    <w:rsid w:val="00FF3E7D"/>
    <w:rsid w:val="00FF5127"/>
    <w:rsid w:val="00FF5B99"/>
    <w:rsid w:val="00FF730C"/>
    <w:rsid w:val="00FF73F4"/>
    <w:rsid w:val="00FF7CE4"/>
    <w:rsid w:val="00FF7E39"/>
    <w:rsid w:val="03241A2B"/>
    <w:rsid w:val="060379FA"/>
    <w:rsid w:val="083A550A"/>
    <w:rsid w:val="096D7D04"/>
    <w:rsid w:val="0A36039E"/>
    <w:rsid w:val="0F317386"/>
    <w:rsid w:val="0FBD6E58"/>
    <w:rsid w:val="10B1077E"/>
    <w:rsid w:val="11321B76"/>
    <w:rsid w:val="12676DA4"/>
    <w:rsid w:val="1AED23B2"/>
    <w:rsid w:val="20EA738C"/>
    <w:rsid w:val="223B3982"/>
    <w:rsid w:val="2347257A"/>
    <w:rsid w:val="2617436D"/>
    <w:rsid w:val="26467763"/>
    <w:rsid w:val="27C2106B"/>
    <w:rsid w:val="28ED036A"/>
    <w:rsid w:val="296416A1"/>
    <w:rsid w:val="29986528"/>
    <w:rsid w:val="29BF1D06"/>
    <w:rsid w:val="2A306760"/>
    <w:rsid w:val="2A7E022D"/>
    <w:rsid w:val="2AC52722"/>
    <w:rsid w:val="2ACD2201"/>
    <w:rsid w:val="2BE94E19"/>
    <w:rsid w:val="2BF10171"/>
    <w:rsid w:val="2ED53619"/>
    <w:rsid w:val="2F0D7070"/>
    <w:rsid w:val="2FEE6EA1"/>
    <w:rsid w:val="30026DE8"/>
    <w:rsid w:val="302870AD"/>
    <w:rsid w:val="321F26E8"/>
    <w:rsid w:val="32326DEE"/>
    <w:rsid w:val="3255145A"/>
    <w:rsid w:val="328E671A"/>
    <w:rsid w:val="346A286F"/>
    <w:rsid w:val="361A3544"/>
    <w:rsid w:val="369631B1"/>
    <w:rsid w:val="36BC3F36"/>
    <w:rsid w:val="36F86858"/>
    <w:rsid w:val="383A6D0C"/>
    <w:rsid w:val="3870241E"/>
    <w:rsid w:val="388A34DF"/>
    <w:rsid w:val="3AF06A51"/>
    <w:rsid w:val="3BA743A8"/>
    <w:rsid w:val="3C241948"/>
    <w:rsid w:val="3C272D25"/>
    <w:rsid w:val="3DD35929"/>
    <w:rsid w:val="3DEB7678"/>
    <w:rsid w:val="3E111FAD"/>
    <w:rsid w:val="3EAD6643"/>
    <w:rsid w:val="3EC71C61"/>
    <w:rsid w:val="419C682D"/>
    <w:rsid w:val="421F738E"/>
    <w:rsid w:val="44C10CFF"/>
    <w:rsid w:val="460D74FE"/>
    <w:rsid w:val="46DA7D28"/>
    <w:rsid w:val="47745A86"/>
    <w:rsid w:val="489B34E7"/>
    <w:rsid w:val="499A379E"/>
    <w:rsid w:val="4C094415"/>
    <w:rsid w:val="4C7B78B7"/>
    <w:rsid w:val="4C9019BB"/>
    <w:rsid w:val="4D727FAF"/>
    <w:rsid w:val="4E4F4426"/>
    <w:rsid w:val="4EA2737D"/>
    <w:rsid w:val="50C35389"/>
    <w:rsid w:val="511D2CEB"/>
    <w:rsid w:val="51E63A25"/>
    <w:rsid w:val="52BD424C"/>
    <w:rsid w:val="53760DD8"/>
    <w:rsid w:val="53C61698"/>
    <w:rsid w:val="54F627E5"/>
    <w:rsid w:val="557650C0"/>
    <w:rsid w:val="56815ACA"/>
    <w:rsid w:val="56B063AF"/>
    <w:rsid w:val="587F072F"/>
    <w:rsid w:val="59BB2FAF"/>
    <w:rsid w:val="59D509F9"/>
    <w:rsid w:val="5BCF7320"/>
    <w:rsid w:val="5CE24472"/>
    <w:rsid w:val="5E0F35C8"/>
    <w:rsid w:val="5F661D01"/>
    <w:rsid w:val="60467201"/>
    <w:rsid w:val="61F749C9"/>
    <w:rsid w:val="66974E96"/>
    <w:rsid w:val="66CF63DE"/>
    <w:rsid w:val="66DD26E1"/>
    <w:rsid w:val="6A3C0286"/>
    <w:rsid w:val="6AAA163C"/>
    <w:rsid w:val="6BF863D7"/>
    <w:rsid w:val="6C3E7474"/>
    <w:rsid w:val="6D3235B5"/>
    <w:rsid w:val="6E141101"/>
    <w:rsid w:val="7187709C"/>
    <w:rsid w:val="71EE3A69"/>
    <w:rsid w:val="733A0D89"/>
    <w:rsid w:val="735F0AE9"/>
    <w:rsid w:val="73C51294"/>
    <w:rsid w:val="76BE5EBE"/>
    <w:rsid w:val="788A3163"/>
    <w:rsid w:val="79F83433"/>
    <w:rsid w:val="7F773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A4CCECF"/>
  <w15:docId w15:val="{86B8D798-9DAB-4BEB-BDCD-413E6B56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afff6"/>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link w:val="afffa"/>
    <w:qFormat/>
    <w:pPr>
      <w:spacing w:after="120"/>
    </w:pPr>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b">
    <w:name w:val="Normal Indent"/>
    <w:basedOn w:val="afff5"/>
    <w:qFormat/>
    <w:pPr>
      <w:ind w:firstLine="420"/>
    </w:pPr>
  </w:style>
  <w:style w:type="paragraph" w:styleId="afffc">
    <w:name w:val="annotation text"/>
    <w:basedOn w:val="afff5"/>
    <w:uiPriority w:val="99"/>
    <w:semiHidden/>
    <w:unhideWhenUsed/>
    <w:qFormat/>
    <w:pPr>
      <w:jc w:val="left"/>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ind w:left="709"/>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sz w:val="21"/>
    </w:rPr>
  </w:style>
  <w:style w:type="character" w:customStyle="1" w:styleId="afffa">
    <w:name w:val="正文文本 字符"/>
    <w:link w:val="afff6"/>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4">
    <w:name w:val="脚注文本 字符"/>
    <w:link w:val="affff3"/>
    <w:semiHidden/>
    <w:qFormat/>
    <w:rPr>
      <w:rFonts w:ascii="宋体"/>
      <w:kern w:val="2"/>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ind w:left="1843"/>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7"/>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FAEDBFCAC04E07AC37E236EF1C7AEB"/>
        <w:category>
          <w:name w:val="常规"/>
          <w:gallery w:val="placeholder"/>
        </w:category>
        <w:types>
          <w:type w:val="bbPlcHdr"/>
        </w:types>
        <w:behaviors>
          <w:behavior w:val="content"/>
        </w:behaviors>
        <w:guid w:val="{C07C9B13-F48F-4538-B997-595EC28938E5}"/>
      </w:docPartPr>
      <w:docPartBody>
        <w:p w:rsidR="00222665" w:rsidRDefault="00000000">
          <w:pPr>
            <w:pStyle w:val="CEFAEDBFCAC04E07AC37E236EF1C7AEB"/>
            <w:rPr>
              <w:rFonts w:hint="eastAsia"/>
            </w:rPr>
          </w:pPr>
          <w:r>
            <w:rPr>
              <w:rStyle w:val="a3"/>
              <w:rFonts w:hint="eastAsia"/>
            </w:rPr>
            <w:t>单击或点击此处输入文字。</w:t>
          </w:r>
        </w:p>
      </w:docPartBody>
    </w:docPart>
    <w:docPart>
      <w:docPartPr>
        <w:name w:val="B75A9E1096F349828E820BCC5AAAAA37"/>
        <w:category>
          <w:name w:val="常规"/>
          <w:gallery w:val="placeholder"/>
        </w:category>
        <w:types>
          <w:type w:val="bbPlcHdr"/>
        </w:types>
        <w:behaviors>
          <w:behavior w:val="content"/>
        </w:behaviors>
        <w:guid w:val="{9F335288-8B8F-4AE9-84A0-8F4C39B22FC0}"/>
      </w:docPartPr>
      <w:docPartBody>
        <w:p w:rsidR="00222665" w:rsidRDefault="00000000">
          <w:pPr>
            <w:pStyle w:val="B75A9E1096F349828E820BCC5AAAAA37"/>
            <w:rPr>
              <w:rFonts w:hint="eastAsia"/>
            </w:rPr>
          </w:pPr>
          <w:r>
            <w:rPr>
              <w:rStyle w:val="a3"/>
              <w:rFonts w:hint="eastAsia"/>
            </w:rPr>
            <w:t>选择一项。</w:t>
          </w:r>
        </w:p>
      </w:docPartBody>
    </w:docPart>
    <w:docPart>
      <w:docPartPr>
        <w:name w:val="{e157454c-fd77-4a03-80ae-0e4bffd7e54d}"/>
        <w:category>
          <w:name w:val="常规"/>
          <w:gallery w:val="placeholder"/>
        </w:category>
        <w:types>
          <w:type w:val="bbPlcHdr"/>
        </w:types>
        <w:behaviors>
          <w:behavior w:val="content"/>
        </w:behaviors>
        <w:guid w:val="{E157454C-FD77-4A03-80AE-0E4BFFD7E54D}"/>
      </w:docPartPr>
      <w:docPartBody>
        <w:p w:rsidR="00222665" w:rsidRDefault="00000000">
          <w:pPr>
            <w:pStyle w:val="132B9DE1B0DC4DFDABA82F54A1C460A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C71"/>
    <w:rsid w:val="00025A9E"/>
    <w:rsid w:val="00085A94"/>
    <w:rsid w:val="000B0485"/>
    <w:rsid w:val="000B40A2"/>
    <w:rsid w:val="000C5035"/>
    <w:rsid w:val="000E0A6D"/>
    <w:rsid w:val="00110295"/>
    <w:rsid w:val="00132689"/>
    <w:rsid w:val="00141457"/>
    <w:rsid w:val="001A180A"/>
    <w:rsid w:val="001C0C37"/>
    <w:rsid w:val="001E2EB1"/>
    <w:rsid w:val="00222665"/>
    <w:rsid w:val="002902AD"/>
    <w:rsid w:val="003018A0"/>
    <w:rsid w:val="00315D2E"/>
    <w:rsid w:val="00341AA3"/>
    <w:rsid w:val="00371905"/>
    <w:rsid w:val="003E16AF"/>
    <w:rsid w:val="00402B4B"/>
    <w:rsid w:val="00444AEC"/>
    <w:rsid w:val="004545A3"/>
    <w:rsid w:val="00484EB9"/>
    <w:rsid w:val="004913D4"/>
    <w:rsid w:val="004B5C8D"/>
    <w:rsid w:val="004C7430"/>
    <w:rsid w:val="00512A2F"/>
    <w:rsid w:val="005C6B1F"/>
    <w:rsid w:val="005D238D"/>
    <w:rsid w:val="00620CAC"/>
    <w:rsid w:val="00643F07"/>
    <w:rsid w:val="00670AB7"/>
    <w:rsid w:val="006E0DC4"/>
    <w:rsid w:val="00716236"/>
    <w:rsid w:val="007A1F13"/>
    <w:rsid w:val="007E1B3F"/>
    <w:rsid w:val="007E7DBD"/>
    <w:rsid w:val="007F25A5"/>
    <w:rsid w:val="008243DE"/>
    <w:rsid w:val="008D38EA"/>
    <w:rsid w:val="0090785A"/>
    <w:rsid w:val="00916183"/>
    <w:rsid w:val="00927D01"/>
    <w:rsid w:val="00945284"/>
    <w:rsid w:val="00964BB0"/>
    <w:rsid w:val="009B4039"/>
    <w:rsid w:val="009D60E1"/>
    <w:rsid w:val="009F2277"/>
    <w:rsid w:val="00A207C8"/>
    <w:rsid w:val="00A53808"/>
    <w:rsid w:val="00A62317"/>
    <w:rsid w:val="00A672A0"/>
    <w:rsid w:val="00B23954"/>
    <w:rsid w:val="00B50454"/>
    <w:rsid w:val="00B64D13"/>
    <w:rsid w:val="00B727E2"/>
    <w:rsid w:val="00B737E4"/>
    <w:rsid w:val="00BB014D"/>
    <w:rsid w:val="00BF50D5"/>
    <w:rsid w:val="00BF5534"/>
    <w:rsid w:val="00C17ECC"/>
    <w:rsid w:val="00C51443"/>
    <w:rsid w:val="00C60976"/>
    <w:rsid w:val="00C943F4"/>
    <w:rsid w:val="00CD00B7"/>
    <w:rsid w:val="00CE7C71"/>
    <w:rsid w:val="00CF3C59"/>
    <w:rsid w:val="00D014E5"/>
    <w:rsid w:val="00D12372"/>
    <w:rsid w:val="00D16D4F"/>
    <w:rsid w:val="00D21DA6"/>
    <w:rsid w:val="00D241AD"/>
    <w:rsid w:val="00D26D6A"/>
    <w:rsid w:val="00D43A06"/>
    <w:rsid w:val="00D81531"/>
    <w:rsid w:val="00DA2119"/>
    <w:rsid w:val="00DD2719"/>
    <w:rsid w:val="00DE2D45"/>
    <w:rsid w:val="00E14BE2"/>
    <w:rsid w:val="00E51C11"/>
    <w:rsid w:val="00E51E4A"/>
    <w:rsid w:val="00E72033"/>
    <w:rsid w:val="00E74E7D"/>
    <w:rsid w:val="00E77FDB"/>
    <w:rsid w:val="00E95EDC"/>
    <w:rsid w:val="00ED0643"/>
    <w:rsid w:val="00EE0645"/>
    <w:rsid w:val="00F21CD7"/>
    <w:rsid w:val="00F81E16"/>
    <w:rsid w:val="00FA00BA"/>
    <w:rsid w:val="00FB7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EFAEDBFCAC04E07AC37E236EF1C7AEB">
    <w:name w:val="CEFAEDBFCAC04E07AC37E236EF1C7AEB"/>
    <w:qFormat/>
    <w:pPr>
      <w:widowControl w:val="0"/>
      <w:jc w:val="both"/>
    </w:pPr>
    <w:rPr>
      <w:kern w:val="2"/>
      <w:sz w:val="21"/>
      <w:szCs w:val="22"/>
      <w14:ligatures w14:val="standardContextual"/>
    </w:rPr>
  </w:style>
  <w:style w:type="paragraph" w:customStyle="1" w:styleId="B75A9E1096F349828E820BCC5AAAAA37">
    <w:name w:val="B75A9E1096F349828E820BCC5AAAAA37"/>
    <w:qFormat/>
    <w:pPr>
      <w:widowControl w:val="0"/>
      <w:jc w:val="both"/>
    </w:pPr>
    <w:rPr>
      <w:kern w:val="2"/>
      <w:sz w:val="21"/>
      <w:szCs w:val="22"/>
      <w14:ligatures w14:val="standardContextual"/>
    </w:rPr>
  </w:style>
  <w:style w:type="paragraph" w:customStyle="1" w:styleId="132B9DE1B0DC4DFDABA82F54A1C460A4">
    <w:name w:val="132B9DE1B0DC4DFDABA82F54A1C460A4"/>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752</Words>
  <Characters>4291</Characters>
  <Application>Microsoft Office Word</Application>
  <DocSecurity>0</DocSecurity>
  <Lines>35</Lines>
  <Paragraphs>10</Paragraphs>
  <ScaleCrop>false</ScaleCrop>
  <Company>PCMI</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BZH-BZFW-ZL</dc:creator>
  <dc:description>&lt;config cover="true" show_menu="true" version="1.0.0" doctype="SDKXY"&gt;_x000d_
&lt;/config&gt;</dc:description>
  <cp:lastModifiedBy>CDBZH-BF-wangyj</cp:lastModifiedBy>
  <cp:revision>36</cp:revision>
  <cp:lastPrinted>2025-03-04T14:59:00Z</cp:lastPrinted>
  <dcterms:created xsi:type="dcterms:W3CDTF">2025-02-26T16:00:00Z</dcterms:created>
  <dcterms:modified xsi:type="dcterms:W3CDTF">2025-03-04T07:56:00Z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eyJoZGlkIjoiM2RkODVmMjg1N2ZjNWEwNzIwNzlhNjQxZTBkNmZjMDEiLCJ1c2VySWQiOiIxMjc5ODk2NzkzIn0=</vt:lpwstr>
  </property>
  <property fmtid="{D5CDD505-2E9C-101B-9397-08002B2CF9AE}" pid="16" name="KSOProductBuildVer">
    <vt:lpwstr>2052-11.8.2.10125</vt:lpwstr>
  </property>
  <property fmtid="{D5CDD505-2E9C-101B-9397-08002B2CF9AE}" pid="17" name="ICV">
    <vt:lpwstr>ED957258EBA54804AB7EBED2827DC757_13</vt:lpwstr>
  </property>
</Properties>
</file>